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AA" w:rsidRDefault="000C3E52">
      <w:pPr>
        <w:spacing w:after="0" w:line="480" w:lineRule="auto"/>
        <w:jc w:val="center"/>
      </w:pPr>
      <w:bookmarkStart w:id="0" w:name="_GoBack"/>
      <w:bookmarkEnd w:id="0"/>
      <w:r>
        <w:rPr>
          <w:b/>
          <w:bCs/>
        </w:rPr>
        <w:t>190</w:t>
      </w:r>
    </w:p>
    <w:p w:rsidR="00D77BAA" w:rsidRDefault="000C3E52">
      <w:pPr>
        <w:spacing w:after="0"/>
        <w:jc w:val="center"/>
      </w:pPr>
      <w:r>
        <w:rPr>
          <w:b/>
          <w:bCs/>
        </w:rPr>
        <w:t>NAŘÍZENÍ VLÁDY</w:t>
      </w:r>
    </w:p>
    <w:p w:rsidR="00D77BAA" w:rsidRDefault="000C3E52">
      <w:pPr>
        <w:spacing w:after="0"/>
        <w:jc w:val="center"/>
      </w:pPr>
      <w:r>
        <w:t>ze dne 22. června 2022</w:t>
      </w:r>
    </w:p>
    <w:p w:rsidR="00D77BAA" w:rsidRDefault="000C3E52">
      <w:pPr>
        <w:spacing w:after="0"/>
        <w:jc w:val="center"/>
      </w:pPr>
      <w:r>
        <w:rPr>
          <w:b/>
          <w:bCs/>
        </w:rPr>
        <w:t>o vyhrazených technických elektrických zařízeních a požadavcích na zajištění jejich bezpečnosti</w:t>
      </w:r>
    </w:p>
    <w:p w:rsidR="00D77BAA" w:rsidRDefault="00D77BAA"/>
    <w:p w:rsidR="00D77BAA" w:rsidRDefault="000C3E52">
      <w:pPr>
        <w:spacing w:after="0"/>
      </w:pPr>
      <w:r>
        <w:t xml:space="preserve">Vláda nařizuje podle </w:t>
      </w:r>
      <w:hyperlink r:id="rId7" w:anchor="P23" w:history="1">
        <w:r>
          <w:rPr>
            <w:color w:val="00008B"/>
            <w:u w:val="single"/>
          </w:rPr>
          <w:t>§ 23</w:t>
        </w:r>
      </w:hyperlink>
      <w:r>
        <w:t xml:space="preserve"> písm. a) až c) a f) až h) zákona č. </w:t>
      </w:r>
      <w:hyperlink r:id="rId8" w:history="1">
        <w:r>
          <w:rPr>
            <w:color w:val="00008B"/>
            <w:u w:val="single"/>
          </w:rPr>
          <w:t>250/2021 Sb.</w:t>
        </w:r>
      </w:hyperlink>
      <w:r>
        <w:t>, o bezpečnosti práce v souvislosti s provozem vyhrazených technických zařízení a o změně souvisejících zákonů, (dále jen „zákon“):</w:t>
      </w:r>
    </w:p>
    <w:p w:rsidR="00D77BAA" w:rsidRDefault="00D77BAA">
      <w:pPr>
        <w:spacing w:after="0"/>
      </w:pPr>
    </w:p>
    <w:p w:rsidR="00D77BAA" w:rsidRDefault="000C3E52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width:600pt;height:0;mso-left-percent:-10001;mso-top-percent:-10001;mso-position-horizontal:absolute;mso-position-horizontal-relative:char;mso-position-vertical:absolute;mso-position-vertical-relative:line;mso-left-percent:-10001;mso-top-percent:-10001" strokecolor="#ccc" strokeweight="1pt"/>
        </w:pict>
      </w:r>
    </w:p>
    <w:p w:rsidR="00D77BAA" w:rsidRDefault="000C3E52">
      <w:pPr>
        <w:pStyle w:val="Nadpis1"/>
      </w:pPr>
      <w:r>
        <w:rPr>
          <w:b/>
          <w:bCs/>
        </w:rPr>
        <w:t>§ 1</w:t>
      </w:r>
      <w:r>
        <w:rPr>
          <w:rStyle w:val="hidden"/>
        </w:rPr>
        <w:t xml:space="preserve"> -</w:t>
      </w:r>
      <w:r>
        <w:br/>
        <w:t>Předmět úpravy</w:t>
      </w:r>
    </w:p>
    <w:p w:rsidR="00D77BAA" w:rsidRDefault="000C3E52">
      <w:r>
        <w:t>Toto nařízení zapracovává příslušné předpisy Evropské unie</w:t>
      </w:r>
      <w:r>
        <w:rPr>
          <w:vertAlign w:val="superscript"/>
        </w:rPr>
        <w:t>1</w:t>
      </w:r>
      <w:r>
        <w:t>) a stanoví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výčet vyhrazených technických elektrických zařízení (dále jen „vyhrazená elektrická zařízení“), kt</w:t>
      </w:r>
      <w:r>
        <w:t>erá představují zvýšenou míru ohrožení života, zdraví a bezpečnosti fyzických osob, a jejich zařazení do tříd,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požadavky kladené na bezpečnost provozu, umístění, montáž, opravy, provoz, prohlídky, revize, zkoušky a provozní dokumentaci vyhrazených elek</w:t>
      </w:r>
      <w:r>
        <w:t>trických zařízení a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požadavky kladené na odbornou způsobilost právnických osob a podnikajících fyzických osob, které provádějí montáž, opravy, revize a zkoušky vyhrazených elektrických zařízení, a na odbornou způsobilost jejich zaměstnanců a dalších fy</w:t>
      </w:r>
      <w:r>
        <w:t>zických osob, které vykonávají činnosti na vyhrazených elektrických zařízeních.</w:t>
      </w:r>
    </w:p>
    <w:p w:rsidR="00D77BAA" w:rsidRDefault="000C3E52">
      <w:pPr>
        <w:pStyle w:val="Nadpis1"/>
      </w:pPr>
      <w:r>
        <w:rPr>
          <w:b/>
          <w:bCs/>
        </w:rPr>
        <w:t>§ 2</w:t>
      </w:r>
      <w:r>
        <w:rPr>
          <w:rStyle w:val="hidden"/>
        </w:rPr>
        <w:t xml:space="preserve"> -</w:t>
      </w:r>
      <w:r>
        <w:br/>
        <w:t>Vymezení pojmů a základních pravidel</w:t>
      </w:r>
    </w:p>
    <w:p w:rsidR="00D77BAA" w:rsidRDefault="000C3E52">
      <w:r>
        <w:t>Pro účely tohoto nařízení se rozumí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elektrickým zařízením zařízení silové, sdělovací, řídicí a zvláštní, které ke své činnosti ne</w:t>
      </w:r>
      <w:r>
        <w:t>bo působení využívá účinků elektrických nebo elektromagnetických jevů a systém ochrany před bleskem, přepětím a statickou elektřinou,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prací na vyhrazeném elektrickém zařízení montáž, demontáž, oprava, prohlídka, kontrola, údržba, zkoušení, měření a rev</w:t>
      </w:r>
      <w:r>
        <w:t>ize vyhrazeného elektrického zařízení, všechny úkony pro zajištění a odjištění pracoviště,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lastRenderedPageBreak/>
        <w:tab/>
      </w:r>
      <w:r>
        <w:rPr>
          <w:b/>
          <w:bCs/>
        </w:rPr>
        <w:t>c)</w:t>
      </w:r>
      <w:r>
        <w:tab/>
        <w:t>prohlídkou činnost směřující k ověření, zda volba vyhrazeného elektrického zařízení odpovídá provozním podmínkám, zda je vyhrazené elektrické zařízení řádně inst</w:t>
      </w:r>
      <w:r>
        <w:t>alováno a provozováno a zda jsou respektovány požadavky jeho výrobce, dovozce, osoby zmocněné výrobcem nebo dovozcem, popřípadě distributora (dále jen „výrobce“), jakož i požadavky výrobců jednotlivých částí vyhrazeného elektrického zařízení na jeho montáž</w:t>
      </w:r>
      <w:r>
        <w:t xml:space="preserve"> a provoz; součástí prohlídky je i vizuální kontrola vyhrazeného elektrického zařízení tak, aby bylo vyloučeno poškození zařízení ohrožující bezpečnost práce a provozu na tomto zařízení,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řádem prohlídek, údržby a revizí součást provozní dokumentace, kt</w:t>
      </w:r>
      <w:r>
        <w:t>erou právnická osoba a podnikající fyzická osoba provozující vyhrazené elektrické zařízení vymezuje požadavky, lhůty, postupy, pravidla a záznamy o ověřování bezpečnosti, údržbě, prohlídkách, opravách a rekonstrukcích vyhrazených elektrických zařízení, vče</w:t>
      </w:r>
      <w:r>
        <w:t>tně preventivní údržby,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>zkouškou soubor postupů ve formě zkoušení a měření podle části B přílohy č. 1 k tomuto nařízení, včetně souboru dalších technických úkonů určených průvodní dokumentací k ověření, zda opatření k zajištění bezpečnosti práce a prov</w:t>
      </w:r>
      <w:r>
        <w:t>ozu vyhrazeného elektrického zařízení, včetně bezpečnosti návazného technického zařízení bez ohledu na jeho druh, plní svůj účel,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f)</w:t>
      </w:r>
      <w:r>
        <w:tab/>
        <w:t>zprávou o revizi doklad o výsledku revize provedené podle přílohy č. 2 k tomuto nařízení, vypracovaný revizním technikem v</w:t>
      </w:r>
      <w:r>
        <w:t>yhrazených elektrických zařízení (dále jen „revizní technik“) s využitím informací nezbytných pro provádění revize; zpráva o revizi dokládá stav vyhrazeného elektrického zařízení v době vykonání revize a splnění požadavků kladených na bezpečnost provozu to</w:t>
      </w:r>
      <w:r>
        <w:t>hoto zařízení, na jeho provozní dokumentaci a soulad s právními a ostatními předpisy k zajištění bezpečnosti a ochrany zdraví při práci</w:t>
      </w:r>
      <w:r>
        <w:rPr>
          <w:vertAlign w:val="superscript"/>
        </w:rPr>
        <w:t>2</w:t>
      </w:r>
      <w:r>
        <w:t>); přípustná je listinná nebo elektronická podoba,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g)</w:t>
      </w:r>
      <w:r>
        <w:tab/>
        <w:t>uvedením vyhrazeného elektrického zařízení do provozu úkon, který</w:t>
      </w:r>
      <w:r>
        <w:t>m, po provedení předepsané revize na vyhrazeném elektrickém zařízení nebo kontroly ověřením jeho stavu a po vyhodnocení dosažených výsledků, bylo vyhrazené elektrické zařízení uznáno způsobilým k používání a bezpečnému provozu,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h)</w:t>
      </w:r>
      <w:r>
        <w:tab/>
      </w:r>
      <w:r>
        <w:t>prací podle pokynů výkon práce, pro kterou jsou dány nezbytné pokyny pro bezpečné a správné provedení práce; pokyny pro práci na vyhrazeném elektrickém zařízení může vydávat pouze osoba znalá</w:t>
      </w:r>
      <w:r>
        <w:rPr>
          <w:vertAlign w:val="superscript"/>
        </w:rPr>
        <w:t>3</w:t>
      </w:r>
      <w:r>
        <w:t>),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i)</w:t>
      </w:r>
      <w:r>
        <w:tab/>
        <w:t>prací s dohledem výkon práce, která se provádí podle podr</w:t>
      </w:r>
      <w:r>
        <w:t>obnějších pokynů pro bezpečné a správné provedení práce; před zahájením práce s dohledem se fyzická osoba provádějící dohled přesvědčí, zda jsou provedena nutná bezpečnostní opatření, a v průběhu těchto prací podle potřeby kontroluje dodržování právních a </w:t>
      </w:r>
      <w:r>
        <w:t>ostatních předpisů k zajištění bezpečnosti a ochrany zdraví při práci, dohled může vykonávat pouze osoba znalá</w:t>
      </w:r>
      <w:r>
        <w:rPr>
          <w:vertAlign w:val="superscript"/>
        </w:rPr>
        <w:t>3</w:t>
      </w:r>
      <w:r>
        <w:t>),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j)</w:t>
      </w:r>
      <w:r>
        <w:tab/>
        <w:t>prací pod dozorem výkon práce prováděné za trvalé přítomnosti fyzické osoby pověřené dozorem, který může vykonávat pouze osoba znalá</w:t>
      </w:r>
      <w:r>
        <w:rPr>
          <w:vertAlign w:val="superscript"/>
        </w:rPr>
        <w:t>3</w:t>
      </w:r>
      <w:r>
        <w:t>),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k)</w:t>
      </w:r>
      <w:r>
        <w:tab/>
        <w:t>souhrnnou zprávou o výchozí revizi doklad vypracovaný revizním technikem elektrických zařízení s využitím jednotlivých výchozích revizních zpráv částí vyhrazeného elektrického zařízení, z něhož je patrný jeho stav v době vykonání revize a splnění požada</w:t>
      </w:r>
      <w:r>
        <w:t>vků na bezpečnost práce a provozu tohoto zařízení a na jeho provozní dokumentaci; přípustná je listinná nebo elektronická podoba.</w:t>
      </w:r>
    </w:p>
    <w:p w:rsidR="00D77BAA" w:rsidRDefault="000C3E52">
      <w:pPr>
        <w:pStyle w:val="Nadpis1"/>
      </w:pPr>
      <w:r>
        <w:rPr>
          <w:b/>
          <w:bCs/>
        </w:rPr>
        <w:t>§ 3</w:t>
      </w:r>
      <w:r>
        <w:rPr>
          <w:rStyle w:val="hidden"/>
        </w:rPr>
        <w:t xml:space="preserve"> -</w:t>
      </w:r>
      <w:r>
        <w:br/>
        <w:t>Vyhrazená elektrická zařízení</w:t>
      </w:r>
    </w:p>
    <w:p w:rsidR="00D77BAA" w:rsidRDefault="000C3E52">
      <w:r>
        <w:rPr>
          <w:b/>
          <w:bCs/>
        </w:rPr>
        <w:t>(1)</w:t>
      </w:r>
      <w:r>
        <w:t xml:space="preserve"> Vyhrazenými elektrickými zařízeními jsou zařízení, která představují zvýšenou míru ohr</w:t>
      </w:r>
      <w:r>
        <w:t>ožení života, zdraví a bezpečnosti fyzických osob, a to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elektrická zařízení pro výrobu, přeměnu, přenos, rozvod, distribuci a odběr elektrické energie a elektrické instalace staveb a technologií,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zařízení určená k ochraně před účinky atmosférické n</w:t>
      </w:r>
      <w:r>
        <w:t>ebo statické elektřiny.</w:t>
      </w:r>
    </w:p>
    <w:p w:rsidR="00D77BAA" w:rsidRDefault="000C3E52">
      <w:r>
        <w:rPr>
          <w:b/>
          <w:bCs/>
        </w:rPr>
        <w:t>(2)</w:t>
      </w:r>
      <w:r>
        <w:t xml:space="preserve"> Vyhrazenými elektrickými zařízeními nejsou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ruční elektromechanické nářadí, elektronické přístroje a elektrické spotřebiče do napětí 400 V včetně, pokud nejsou určené pro pevné připojení k elektrické síti,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prodlužovací šň</w:t>
      </w:r>
      <w:r>
        <w:t>ůry a odpojitelné přívody,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zdravotnické elektrické přístroje,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elektrické zařízení strojního zařízení, které je považováno za výrobek podle jiného právního předpisu</w:t>
      </w:r>
      <w:r>
        <w:rPr>
          <w:vertAlign w:val="superscript"/>
        </w:rPr>
        <w:t>4</w:t>
      </w:r>
      <w:r>
        <w:t>),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>elektrická zařízení a instalace s charaktery proudu nebo napětí, které nepřed</w:t>
      </w:r>
      <w:r>
        <w:t>stavují zvýšenou míru ohrožení života, zdraví a bezpečnosti fyzických osob, pokud nejsou určeny k použití v prostředí s nebezpečím výbuchu plynů, par nebo prachů.</w:t>
      </w:r>
    </w:p>
    <w:p w:rsidR="00D77BAA" w:rsidRDefault="000C3E52">
      <w:pPr>
        <w:pStyle w:val="Nadpis1"/>
      </w:pPr>
      <w:r>
        <w:rPr>
          <w:b/>
          <w:bCs/>
        </w:rPr>
        <w:t>§ 4</w:t>
      </w:r>
      <w:r>
        <w:rPr>
          <w:rStyle w:val="hidden"/>
        </w:rPr>
        <w:t xml:space="preserve"> -</w:t>
      </w:r>
      <w:r>
        <w:br/>
        <w:t>Zařazení vyhrazených elektrických zařízení do tříd</w:t>
      </w:r>
    </w:p>
    <w:p w:rsidR="00D77BAA" w:rsidRDefault="000C3E52">
      <w:r>
        <w:rPr>
          <w:b/>
          <w:bCs/>
        </w:rPr>
        <w:t>(1)</w:t>
      </w:r>
      <w:r>
        <w:t xml:space="preserve"> Vyhrazeným elektrickým zařízením</w:t>
      </w:r>
      <w:r>
        <w:t xml:space="preserve"> I. třídy je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elektrické zařízení</w:t>
      </w:r>
    </w:p>
    <w:p w:rsidR="00D77BAA" w:rsidRDefault="000C3E52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1.</w:t>
      </w:r>
      <w:r>
        <w:tab/>
        <w:t>ve vnitřních a vnějších prostorách s extrémně vysokými teplotami okolí nad + 55 °C,</w:t>
      </w:r>
    </w:p>
    <w:p w:rsidR="00D77BAA" w:rsidRDefault="000C3E52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2.</w:t>
      </w:r>
      <w:r>
        <w:tab/>
        <w:t>v prostorách s výskytem tryskající a intenzivně tryskající vody a možností ponoření,</w:t>
      </w:r>
    </w:p>
    <w:p w:rsidR="00D77BAA" w:rsidRDefault="000C3E52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3.</w:t>
      </w:r>
      <w:r>
        <w:tab/>
        <w:t>v prostorách s trvalým výskytem korozi</w:t>
      </w:r>
      <w:r>
        <w:t>vních a znečišťujících látek a</w:t>
      </w:r>
    </w:p>
    <w:p w:rsidR="00D77BAA" w:rsidRDefault="000C3E52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4.</w:t>
      </w:r>
      <w:r>
        <w:tab/>
        <w:t>v prostorách s nebezpečím požáru hořlavých kapalin;</w:t>
      </w:r>
    </w:p>
    <w:p w:rsidR="00D77BAA" w:rsidRDefault="000C3E52">
      <w:pPr>
        <w:ind w:left="560"/>
      </w:pPr>
      <w:r>
        <w:t>nebezpečí působení vnějších vlivů musí vyplývat z projektové nebo provozní dokumentace,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elektrické zařízení určené pro použití v prostředí s nebezpečím výbuchu plynů</w:t>
      </w:r>
      <w:r>
        <w:t>, par nebo prachů,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elektrické zařízení v objektu, který podle požárně bezpečnostního řešení umožňuje přítomnost více než 200 osob,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</w:r>
      <w:r>
        <w:t>elektrická instalace ve zdravotnických prostorech, s výjimkou zdravotnických prostorů, kde se nepředpokládá použití žádných příložných částí a kde zkrat zdroje nebo jiná porucha nemůže způsobit ohrožení života a zdraví osob, majetku nebo životního prostřed</w:t>
      </w:r>
      <w:r>
        <w:t>í,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>elektrické zařízení určené na ochranu před účinky atmosférické a statické elektřiny, pokud chrání zařízení uvedená v písmenech a) až d).</w:t>
      </w:r>
    </w:p>
    <w:p w:rsidR="00D77BAA" w:rsidRDefault="000C3E52">
      <w:r>
        <w:rPr>
          <w:b/>
          <w:bCs/>
        </w:rPr>
        <w:t>(2)</w:t>
      </w:r>
      <w:r>
        <w:t xml:space="preserve"> Vyhrazeným elektrickým zařízením II. třídy jsou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ostatní vyhrazená elektrická zařízení podle § 3 odst. 1 </w:t>
      </w:r>
      <w:r>
        <w:t>písm. a), neuvedená v § 3 odst. 2 a v § 4 odst. 1 písm. a) až d),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zařízení určená na ochranu před účinky atmosférické a statické elektřiny neuvedená v odstavci 1 písm. e).</w:t>
      </w:r>
    </w:p>
    <w:p w:rsidR="00D77BAA" w:rsidRDefault="000C3E52">
      <w:pPr>
        <w:pStyle w:val="Nadpis1"/>
      </w:pPr>
      <w:r>
        <w:rPr>
          <w:b/>
          <w:bCs/>
        </w:rPr>
        <w:t>§ 5</w:t>
      </w:r>
      <w:r>
        <w:rPr>
          <w:rStyle w:val="hidden"/>
        </w:rPr>
        <w:t xml:space="preserve"> -</w:t>
      </w:r>
      <w:r>
        <w:br/>
      </w:r>
      <w:r>
        <w:t>Požadavky na odbornou způsobilost právnických osob a podnikajících fyzických osob</w:t>
      </w:r>
    </w:p>
    <w:p w:rsidR="00D77BAA" w:rsidRDefault="000C3E52">
      <w:r>
        <w:t xml:space="preserve">Odborně způsobilou osobou pro montáž, opravy, revize a zkoušky vyhrazených elektrických zařízení je právnická osoba nebo podnikající fyzická osoba s oprávněním vydaným podle </w:t>
      </w:r>
      <w:r>
        <w:t>zákona, a to v rozsahu stanoveném v příloze č. 3 k tomuto nařízení.</w:t>
      </w:r>
    </w:p>
    <w:p w:rsidR="00D77BAA" w:rsidRDefault="000C3E52">
      <w:pPr>
        <w:pStyle w:val="Nadpis1"/>
      </w:pPr>
      <w:r>
        <w:rPr>
          <w:b/>
          <w:bCs/>
        </w:rPr>
        <w:t>§ 6</w:t>
      </w:r>
      <w:r>
        <w:rPr>
          <w:rStyle w:val="hidden"/>
        </w:rPr>
        <w:t xml:space="preserve"> -</w:t>
      </w:r>
      <w:r>
        <w:br/>
        <w:t>Požadavky na bezpečnost vyhrazeného elektrického zařízení při jeho uvádění do provozu</w:t>
      </w:r>
    </w:p>
    <w:p w:rsidR="00D77BAA" w:rsidRDefault="000C3E52">
      <w:r>
        <w:rPr>
          <w:b/>
          <w:bCs/>
        </w:rPr>
        <w:t>(1)</w:t>
      </w:r>
      <w:r>
        <w:t xml:space="preserve"> Montáž vyhrazeného elektrického zařízení se provádí podle projektové dokumentace, technické </w:t>
      </w:r>
      <w:r>
        <w:t>zprávy nebo návodu výrobce k tomuto zařízení.</w:t>
      </w:r>
    </w:p>
    <w:p w:rsidR="00D77BAA" w:rsidRDefault="000C3E52">
      <w:r>
        <w:rPr>
          <w:b/>
          <w:bCs/>
        </w:rPr>
        <w:t>(2)</w:t>
      </w:r>
      <w:r>
        <w:t xml:space="preserve"> Při uvádění vyhrazeného elektrického zařízení do provozu musí být zajištěno, aby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vyhrazené elektrické zařízení uváděné do provozu po částech mělo nehotové části spolehlivě odpojené a zajištěné proti než</w:t>
      </w:r>
      <w:r>
        <w:t>ádoucímu zapojení nebo jinak zabezpečené tak, aby ve stavu pod napětím nedošlo k ohrožení bezpečnosti práce a provozu,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vyhrazené elektrické zařízení před dokončením montáže nebo opravy bylo uváděno pod napětí pouze v souvislosti s provedením zkoušky a </w:t>
      </w:r>
      <w:r>
        <w:t>s ověřováním jeho správné funkce; přitom se provedou taková opatření, aby nebyla ohrožena bezpečnost práce a provozu,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vyhrazené elektrické zařízení po dokončení montáže, opravy nebo přemístění na nové stanoviště, kdy toto zařízení v důsledku montáže, o</w:t>
      </w:r>
      <w:r>
        <w:t>pravy nebo přemístění může vykazovat změny svých elektrických nebo funkčních vlastností, bylo před následným uvedením do provozu podrobeno revizi, a to po dokončení montáže vždy a po opravě nebo přemístění na nové stanoviště podle potřeby tak, aby byla vžd</w:t>
      </w:r>
      <w:r>
        <w:t>y ověřena jeho bezpečnost,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u vyhrazeného elektrického zařízení byla provedena výchozí revize podle části B bodu I. přílohy č. 2 k tomuto nařízení.</w:t>
      </w:r>
    </w:p>
    <w:p w:rsidR="00D77BAA" w:rsidRDefault="000C3E52">
      <w:r>
        <w:rPr>
          <w:b/>
          <w:bCs/>
        </w:rPr>
        <w:t>(3)</w:t>
      </w:r>
      <w:r>
        <w:t xml:space="preserve"> Po dokončení montáže vyhrazeného elektrického zařízení obdrží přebírající odběratel od dodavatele mon</w:t>
      </w:r>
      <w:r>
        <w:t>táže spolu s vyhrazeným elektrickým zařízením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průvodní dokumentaci vyhrazeného elektrického zařízení odpovídající skutečnému provedení, umožňující provoz, údržbu a revize tohoto zařízení, jakož i výměnu jednotlivých částí vyhrazeného elektrického zaříz</w:t>
      </w:r>
      <w:r>
        <w:t>ení a další rozšiřování vyhrazeného elektrického zařízení; součástí průvodní dokumentace je posouzení vnějších vlivů,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zprávu o výchozí revizi vyhrazeného elektrického zařízení, pokud není sjednán jiný způsob zajištění revize.</w:t>
      </w:r>
    </w:p>
    <w:p w:rsidR="00D77BAA" w:rsidRDefault="000C3E52">
      <w:r>
        <w:rPr>
          <w:b/>
          <w:bCs/>
        </w:rPr>
        <w:t>(4)</w:t>
      </w:r>
      <w:r>
        <w:t xml:space="preserve"> Revize na vyhrazeném e</w:t>
      </w:r>
      <w:r>
        <w:t>lektrickém zařízení musí být provedena rovněž, jde-li o změnu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parametru ochrany proti přetížení a zkratu,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ochrany před úrazem elektrickým proudem,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ve vlastnostech ochrany před účinky atmosférické a statické elektřiny.</w:t>
      </w:r>
    </w:p>
    <w:p w:rsidR="00D77BAA" w:rsidRDefault="000C3E52">
      <w:r>
        <w:rPr>
          <w:b/>
          <w:bCs/>
        </w:rPr>
        <w:t>(5)</w:t>
      </w:r>
      <w:r>
        <w:t xml:space="preserve"> Provozovatel vyhrazené</w:t>
      </w:r>
      <w:r>
        <w:t>ho elektrického zařízení zajistí zaznamenání změn do průvodní nebo provozní dokumentace.</w:t>
      </w:r>
    </w:p>
    <w:p w:rsidR="00D77BAA" w:rsidRDefault="000C3E52">
      <w:r>
        <w:rPr>
          <w:b/>
          <w:bCs/>
        </w:rPr>
        <w:t>(6)</w:t>
      </w:r>
      <w:r>
        <w:t xml:space="preserve"> Vyhrazené elektrické zařízení I. třídy podle § 4 odst. 1 lze uvést do provozu jen na základě osvědčení vydaného pověřenou organizací podle </w:t>
      </w:r>
      <w:hyperlink r:id="rId9" w:anchor="P6" w:history="1">
        <w:r>
          <w:rPr>
            <w:color w:val="00008B"/>
            <w:u w:val="single"/>
          </w:rPr>
          <w:t>§ 6</w:t>
        </w:r>
      </w:hyperlink>
      <w:r>
        <w:t xml:space="preserve"> odst. 1 písm. b) zákona, které provozovatel uchovává po celou dobu provozu vyhrazeného elektrického zařízení.</w:t>
      </w:r>
    </w:p>
    <w:p w:rsidR="00D77BAA" w:rsidRDefault="000C3E52">
      <w:pPr>
        <w:pStyle w:val="Nadpis1"/>
      </w:pPr>
      <w:r>
        <w:rPr>
          <w:b/>
          <w:bCs/>
        </w:rPr>
        <w:t>§ 7</w:t>
      </w:r>
      <w:r>
        <w:rPr>
          <w:rStyle w:val="hidden"/>
        </w:rPr>
        <w:t xml:space="preserve"> -</w:t>
      </w:r>
      <w:r>
        <w:br/>
        <w:t>Požadavky na bezpečnost provozovaných vyhrazených elektrických zařízení</w:t>
      </w:r>
    </w:p>
    <w:p w:rsidR="00D77BAA" w:rsidRDefault="000C3E52">
      <w:r>
        <w:rPr>
          <w:b/>
          <w:bCs/>
        </w:rPr>
        <w:t>(1)</w:t>
      </w:r>
      <w:r>
        <w:t xml:space="preserve"> Vyhrazené elektrické zařízení lze provozovat, pouze pokud jeho stav byl ověřen v souladu s právními a ostatními předpisy k zajištění bezpečnosti a ochrany zdraví při práci provedenou prohlídkou, zkouškou, kontrolou a revizí, které byly provedeny ve lhůtác</w:t>
      </w:r>
      <w:r>
        <w:t>h stanovených řádem prohlídek, údržby a revizí podle odstavce 5, který musí být pro tento účel zpracován.</w:t>
      </w:r>
    </w:p>
    <w:p w:rsidR="00D77BAA" w:rsidRDefault="000C3E52">
      <w:r>
        <w:rPr>
          <w:b/>
          <w:bCs/>
        </w:rPr>
        <w:t>(2)</w:t>
      </w:r>
      <w:r>
        <w:t xml:space="preserve"> Řád prohlídek, údržby a revizí může být součástí řádu preventivní údržby, pokud byl pro vyhrazené elektrické zařízení vydán. Jedná-li se o vyhraze</w:t>
      </w:r>
      <w:r>
        <w:t>né elektrické zařízení, pro které je v průvodní dokumentaci uvedena lhůta k provedení pravidelné revize nebo kontroly kratší, než je stanoveno řádem prohlídek, údržby a revizí v souladu s právními a ostatní předpisy k zajištění bezpečnosti a ochrany zdraví</w:t>
      </w:r>
      <w:r>
        <w:t xml:space="preserve"> při práci, postupuje se podle lhůty uvedené v průvodní dokumentaci.</w:t>
      </w:r>
    </w:p>
    <w:p w:rsidR="00D77BAA" w:rsidRDefault="000C3E52">
      <w:r>
        <w:rPr>
          <w:b/>
          <w:bCs/>
        </w:rPr>
        <w:t>(3)</w:t>
      </w:r>
      <w:r>
        <w:t xml:space="preserve"> Při revizi vyhrazeného elektrického zařízení se provede prohlídka a zkouška v rozsahu podle přílohy č. 1 k tomuto nařízení, nestanovil-li výrobce odlišné nebo další požadavky. Jestliž</w:t>
      </w:r>
      <w:r>
        <w:t>e některý z bodů prohlídky nebo zkoušky uvedený v příloze podle věty první není u revidovaného vyhrazeného elektrického zařízení technicky proveditelný nebo není z hlediska ověření bezpečnosti důvodný, provedení prohlídky nebo zkoušky v rozsahu takového bo</w:t>
      </w:r>
      <w:r>
        <w:t>du se nevyžaduje.</w:t>
      </w:r>
    </w:p>
    <w:p w:rsidR="00D77BAA" w:rsidRDefault="000C3E52">
      <w:r>
        <w:rPr>
          <w:b/>
          <w:bCs/>
        </w:rPr>
        <w:t>(4)</w:t>
      </w:r>
      <w:r>
        <w:t xml:space="preserve"> Po provedené revizi vyhrazeného elektrického zařízení zpracuje revizní technik zprávu o revizi podle § 10.</w:t>
      </w:r>
    </w:p>
    <w:p w:rsidR="00D77BAA" w:rsidRDefault="000C3E52">
      <w:r>
        <w:rPr>
          <w:b/>
          <w:bCs/>
        </w:rPr>
        <w:t>(5)</w:t>
      </w:r>
      <w:r>
        <w:t xml:space="preserve"> V řádu prohlídek, údržby a revizí pro provoz vyhrazeného elektrického zařízení se stanoví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jednotlivé úkony prohlídek, z</w:t>
      </w:r>
      <w:r>
        <w:t>koušek a údržby, včetně preventivní údržby, s přihlédnutím k požadavkům výrobce jednotlivých vyhrazených elektrických zařízení obsaženým v jejich průvodní dokumentaci, k právním a ostatním předpisům k zajištění bezpečnosti a ochrany zdraví při práci a k pr</w:t>
      </w:r>
      <w:r>
        <w:t>ovozním podmínkám vyhrazených elektrických zařízení,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pravidelné intervaly provádění úkonů podle písmene a),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</w:r>
      <w:r>
        <w:t>způsob evidence výsledků prohlídek, zkoušek, údržby a evidence zjištěných a odstraněných závad při provozu a údržbě vyhrazeného elektrického zařízení,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lhůty revizí v souladu s přílohou č. 4 k tomuto nařízení.</w:t>
      </w:r>
    </w:p>
    <w:p w:rsidR="00D77BAA" w:rsidRDefault="000C3E52">
      <w:r>
        <w:rPr>
          <w:b/>
          <w:bCs/>
        </w:rPr>
        <w:t>(6)</w:t>
      </w:r>
      <w:r>
        <w:t xml:space="preserve"> Práce na vyhrazeném elektrickém zařízen</w:t>
      </w:r>
      <w:r>
        <w:t>í smí provádět jen odborně způsobilá osoba, která je podle zákona vybavena potřebnými osobními ochrannými pracovními prostředky a byla seznámena s jejich používáním; o této skutečnosti se vyhotoví zápis, který podepíše odborně způsobilá osoba spolu s osobo</w:t>
      </w:r>
      <w:r>
        <w:t>u, která seznámení provedla.</w:t>
      </w:r>
    </w:p>
    <w:p w:rsidR="00D77BAA" w:rsidRDefault="000C3E52">
      <w:r>
        <w:rPr>
          <w:b/>
          <w:bCs/>
        </w:rPr>
        <w:t>(7)</w:t>
      </w:r>
      <w:r>
        <w:t xml:space="preserve"> Prozatímní vyhrazené elektrické zařízení nebo jeho části je nutné v době, kdy není používáno, vypnout, pokud jeho vypnutím nebude ohrožena bezpečnost práce nebo provozu; o nutnosti ponechat jej v provozu rozhodne osoba odpo</w:t>
      </w:r>
      <w:r>
        <w:t>vědná za elektrické zařízení.</w:t>
      </w:r>
    </w:p>
    <w:p w:rsidR="00D77BAA" w:rsidRDefault="000C3E52">
      <w:r>
        <w:rPr>
          <w:b/>
          <w:bCs/>
        </w:rPr>
        <w:t>(8)</w:t>
      </w:r>
      <w:r>
        <w:t xml:space="preserve"> Vyhrazené elektrické zařízení, u kterého se zjistí stav bezprostředně ohrožující bezpečnost práce nebo provozu daného zařízení, je nutné neprodleně odpojit od napájecího zdroje a zajistit proti nežádoucímu připojení; není-</w:t>
      </w:r>
      <w:r>
        <w:t>li to možné, je nutné zajistit jeho opravu bez zbytečného odkladu.</w:t>
      </w:r>
    </w:p>
    <w:p w:rsidR="00D77BAA" w:rsidRDefault="000C3E52">
      <w:pPr>
        <w:pStyle w:val="Nadpis1"/>
      </w:pPr>
      <w:r>
        <w:rPr>
          <w:b/>
          <w:bCs/>
        </w:rPr>
        <w:t>§ 8</w:t>
      </w:r>
      <w:r>
        <w:rPr>
          <w:rStyle w:val="hidden"/>
        </w:rPr>
        <w:t xml:space="preserve"> -</w:t>
      </w:r>
      <w:r>
        <w:br/>
        <w:t>Požadavky na bezpečnost při činnosti na vyhrazených elektrických zařízeních</w:t>
      </w:r>
    </w:p>
    <w:p w:rsidR="00D77BAA" w:rsidRDefault="000C3E52">
      <w:r>
        <w:t>Minimálními požadavky na bezpečnost při činnosti na vyhrazených elektrických zařízeních se rozumí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provo</w:t>
      </w:r>
      <w:r>
        <w:t>zování vyhrazeného elektrického zařízení jen tehdy, pokud jsou činnostmi na tomto zařízení pověřovány pouze fyzické osoby odborně způsobilé v souladu s právními a ostatními předpisy k zajištění bezpečnosti a ochrany zdraví při práci, neurčil-li výrobce dal</w:t>
      </w:r>
      <w:r>
        <w:t>ší požadavky na odbornou způsobilost s ohledem na rizika činnosti na tomto zařízení,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vyhodnocení elektrického rizika před zahájením práce na vyhrazeném elektrickém zařízení nebo jeho obsluhy, podle něhož musí být stanoveno, jak budou práce nebo obsluha</w:t>
      </w:r>
      <w:r>
        <w:t xml:space="preserve"> vykonávány a jaká opatření budou pro zajištění bezpečnosti při těchto činnostech provedena,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školení každé fyzické osoby vykonávající činnosti na vyhrazeném elektrickém zařízení, s ním nebo v jeho blízkosti o právních a ostatních předpisech k zajištění</w:t>
      </w:r>
      <w:r>
        <w:t xml:space="preserve"> bezpečnosti a ochrany zdraví při práci, včetně místních provozních bezpečnostních předpisů, týkajících se jejich činnosti,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určení fyzické osoby odpovědné za elektrické zařízení, k jejímž povinnostem patří zajištění bezpečného provozu vyhrazeného elekt</w:t>
      </w:r>
      <w:r>
        <w:t>rického zařízení, na základě písemného pověření vydaného v listinné nebo elektronické podobě právnickou nebo podnikající fyzickou osobou, která vyhrazené elektrické zařízení provozuje,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>stanovení vedoucího práce pro každou práci na vyhrazeném elektrické</w:t>
      </w:r>
      <w:r>
        <w:t>m zařízení, který má povinnost řádně zajistit danou činnost; před zahájením dané práce se provede rozbor její složitosti, aby byla pro její výkon zvolena osoba s vhodnou odbornou způsobilostí; vedoucího práce na vyhrazeném elektrickém zařízení může vykonáv</w:t>
      </w:r>
      <w:r>
        <w:t>at pouze osoba znalá</w:t>
      </w:r>
      <w:r>
        <w:rPr>
          <w:vertAlign w:val="superscript"/>
        </w:rPr>
        <w:t>3</w:t>
      </w:r>
      <w:r>
        <w:t>).</w:t>
      </w:r>
    </w:p>
    <w:p w:rsidR="00D77BAA" w:rsidRDefault="000C3E52">
      <w:pPr>
        <w:pStyle w:val="Nadpis1"/>
      </w:pPr>
      <w:r>
        <w:rPr>
          <w:b/>
          <w:bCs/>
        </w:rPr>
        <w:t>§ 9</w:t>
      </w:r>
      <w:r>
        <w:rPr>
          <w:rStyle w:val="hidden"/>
        </w:rPr>
        <w:t xml:space="preserve"> -</w:t>
      </w:r>
      <w:r>
        <w:br/>
        <w:t>Revizní technik</w:t>
      </w:r>
    </w:p>
    <w:p w:rsidR="00D77BAA" w:rsidRDefault="000C3E52">
      <w:r>
        <w:t xml:space="preserve">Revizní technik k provádění revizí vyhrazených elektrických zařízení je fyzická osoba, která je držitelem osvědčení o odborné způsobilosti podle </w:t>
      </w:r>
      <w:hyperlink r:id="rId10" w:anchor="P11" w:history="1">
        <w:r>
          <w:rPr>
            <w:color w:val="00008B"/>
            <w:u w:val="single"/>
          </w:rPr>
          <w:t>§ 11</w:t>
        </w:r>
      </w:hyperlink>
      <w:r>
        <w:t xml:space="preserve"> odst. 3 zákona v rozsahu stanoveném v příloze č. 5 k tomuto nařízení.</w:t>
      </w:r>
    </w:p>
    <w:p w:rsidR="00D77BAA" w:rsidRDefault="000C3E52">
      <w:pPr>
        <w:pStyle w:val="Nadpis1"/>
      </w:pPr>
      <w:r>
        <w:rPr>
          <w:b/>
          <w:bCs/>
        </w:rPr>
        <w:t>§ 10</w:t>
      </w:r>
      <w:r>
        <w:rPr>
          <w:rStyle w:val="hidden"/>
        </w:rPr>
        <w:t xml:space="preserve"> -</w:t>
      </w:r>
      <w:r>
        <w:br/>
        <w:t>Zpráva o revizi vyhrazeného elektrického zařízení</w:t>
      </w:r>
    </w:p>
    <w:p w:rsidR="00D77BAA" w:rsidRDefault="000C3E52">
      <w:r>
        <w:rPr>
          <w:b/>
          <w:bCs/>
        </w:rPr>
        <w:t>(1)</w:t>
      </w:r>
      <w:r>
        <w:t xml:space="preserve"> Zpráva o revizi vyhrazeného elektrického zařízení obsahuje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 xml:space="preserve">název a sídlo právnické osoby nebo jméno, </w:t>
      </w:r>
      <w:r>
        <w:t>popřípadě jména, a příjmení a adresu podnikání podnikající fyzické osoby, která revidované vyhrazené elektrické zařízení provozuje nebo bude provozovat,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identifikaci vyhrazeného elektrického zařízení, které je revidováno, včetně místa umístění,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</w:r>
      <w:r>
        <w:t>vymezení rozsahu revize,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jméno, popřípadě jména, a příjmení, podpis a evidenční číslo osvědčení revizního technika, který revizi provedl; v případě elektronického předání zprávy o revizi musí být elektronický dokument podepsán uznávaným elektronickým p</w:t>
      </w:r>
      <w:r>
        <w:t>odpisem</w:t>
      </w:r>
      <w:r>
        <w:rPr>
          <w:vertAlign w:val="superscript"/>
        </w:rPr>
        <w:t>5</w:t>
      </w:r>
      <w:r>
        <w:t>),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>určení, zda se jedná o revizi výchozí, pravidelnou nebo mimořádnou a v případě mimořádné revize uvedení důvodu jejího provádění,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f)</w:t>
      </w:r>
      <w:r>
        <w:tab/>
        <w:t>datum zahájení revize, ukončení revize, vypracování zprávy o revizi a předání zprávy o revizi,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g)</w:t>
      </w:r>
      <w:r>
        <w:tab/>
        <w:t>soupis po</w:t>
      </w:r>
      <w:r>
        <w:t>užitých měřicích přístrojů,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h)</w:t>
      </w:r>
      <w:r>
        <w:tab/>
        <w:t>seznam podkladů použitých k provedení revize, včetně jejich vyhodnocení ve vzájemných souvislostech,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i)</w:t>
      </w:r>
      <w:r>
        <w:tab/>
        <w:t>soupis provedených úkonů, například prohlídka, zkouška, měření a vyhodnocení,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j)</w:t>
      </w:r>
      <w:r>
        <w:tab/>
        <w:t>naměřené hodnoty,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k)</w:t>
      </w:r>
      <w:r>
        <w:tab/>
        <w:t>přehled zjištěn</w:t>
      </w:r>
      <w:r>
        <w:t>ých závad s uvedením ustanovení porušených právních a ostatních předpisů k zajištění bezpečnosti a ochrany zdraví při práci,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l)</w:t>
      </w:r>
      <w:r>
        <w:tab/>
      </w:r>
      <w:r>
        <w:t>slovní zhodnocení, zda je vyhrazené elektrické zařízení z hlediska bezpečnosti schopno provozu, zda je provedení ochrany před bleskem a přepětím v souladu s právními a ostatní předpisy k zajištění bezpečnosti a ochrany zdraví při práci z doby jejího zřízen</w:t>
      </w:r>
      <w:r>
        <w:t>í a zda její součásti jsou ve stavu způsobilém plnit požadovanou funkci; v případě, že není vyhrazené elektrické zařízení z hlediska bezpečnosti schopno provozu, doplní se odůvodnění tohoto závěru,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m)</w:t>
      </w:r>
      <w:r>
        <w:tab/>
        <w:t>vyhodnocení případných záznamů o výsledcích provedenýc</w:t>
      </w:r>
      <w:r>
        <w:t>h prohlídek a zkoušek a o odstraňování závad zjištěných při předchozí revizi, při provozu a údržbě vyhrazeného elektrického zařízení,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n)</w:t>
      </w:r>
      <w:r>
        <w:tab/>
        <w:t>doporučení lhůty provedení příští revize,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o)</w:t>
      </w:r>
      <w:r>
        <w:tab/>
        <w:t>potvrzení o převzetí nebo předání zprávy o revizi.</w:t>
      </w:r>
    </w:p>
    <w:p w:rsidR="00D77BAA" w:rsidRDefault="000C3E52">
      <w:r>
        <w:rPr>
          <w:b/>
          <w:bCs/>
        </w:rPr>
        <w:t>(2)</w:t>
      </w:r>
      <w:r>
        <w:t xml:space="preserve"> Bude-li výchozí r</w:t>
      </w:r>
      <w:r>
        <w:t xml:space="preserve">evize na vyhrazeném elektrickém zařízení vzhledem k rozsahu revize prováděna po částech a budou-li vystavovány na tyto části jednotlivé zprávy o výchozí revizi, musí být před předáním a uvedením celého vyhrazeného elektrického zařízení do trvalého provozu </w:t>
      </w:r>
      <w:r>
        <w:t>vystavena jedna souhrnná zpráva o výchozí revizi. K sestavení této souhrnné zprávy o výchozí revizi lze využít jednotlivé zprávy o výchozí revizi.</w:t>
      </w:r>
    </w:p>
    <w:p w:rsidR="00D77BAA" w:rsidRDefault="000C3E52">
      <w:pPr>
        <w:pStyle w:val="Nadpis1"/>
      </w:pPr>
      <w:r>
        <w:rPr>
          <w:b/>
          <w:bCs/>
        </w:rPr>
        <w:t>§ 11</w:t>
      </w:r>
      <w:r>
        <w:rPr>
          <w:rStyle w:val="hidden"/>
        </w:rPr>
        <w:t xml:space="preserve"> -</w:t>
      </w:r>
      <w:r>
        <w:br/>
        <w:t>Účinnost</w:t>
      </w:r>
    </w:p>
    <w:p w:rsidR="00D77BAA" w:rsidRDefault="000C3E52">
      <w:r>
        <w:t>Toto nařízení nabývá účinnosti dnem 1. července 2022.</w:t>
      </w:r>
    </w:p>
    <w:p w:rsidR="00D77BAA" w:rsidRDefault="00D77BAA">
      <w:pPr>
        <w:spacing w:after="0"/>
      </w:pPr>
    </w:p>
    <w:p w:rsidR="00D77BAA" w:rsidRDefault="000C3E52">
      <w:pPr>
        <w:spacing w:after="0"/>
        <w:jc w:val="center"/>
      </w:pPr>
      <w:r>
        <w:t>Předseda vlády:</w:t>
      </w:r>
    </w:p>
    <w:p w:rsidR="00D77BAA" w:rsidRDefault="000C3E52">
      <w:pPr>
        <w:spacing w:after="0"/>
        <w:jc w:val="center"/>
      </w:pPr>
      <w:r>
        <w:t xml:space="preserve">prof. PhDr. </w:t>
      </w:r>
      <w:r>
        <w:rPr>
          <w:b/>
          <w:bCs/>
        </w:rPr>
        <w:t>Fiala</w:t>
      </w:r>
      <w:r>
        <w:t>, Ph.</w:t>
      </w:r>
      <w:r>
        <w:t>D., LL.M., v. r.</w:t>
      </w:r>
    </w:p>
    <w:p w:rsidR="00D77BAA" w:rsidRDefault="00D77BAA">
      <w:pPr>
        <w:spacing w:after="0"/>
      </w:pPr>
    </w:p>
    <w:p w:rsidR="00D77BAA" w:rsidRDefault="000C3E52">
      <w:pPr>
        <w:spacing w:after="0"/>
        <w:jc w:val="center"/>
      </w:pPr>
      <w:r>
        <w:t>Místopředseda vlády a ministr práce a sociálních věcí:</w:t>
      </w:r>
    </w:p>
    <w:p w:rsidR="00D77BAA" w:rsidRDefault="000C3E52">
      <w:pPr>
        <w:spacing w:after="0"/>
        <w:jc w:val="center"/>
      </w:pPr>
      <w:r>
        <w:t xml:space="preserve">Ing. </w:t>
      </w:r>
      <w:r>
        <w:rPr>
          <w:b/>
          <w:bCs/>
        </w:rPr>
        <w:t>Jurečka</w:t>
      </w:r>
      <w:r>
        <w:t xml:space="preserve"> v. r.</w:t>
      </w:r>
    </w:p>
    <w:p w:rsidR="00D77BAA" w:rsidRDefault="00D77BAA"/>
    <w:p w:rsidR="00D77BAA" w:rsidRDefault="000C3E52">
      <w:r>
        <w:pict>
          <v:shape id="_x0000_s1026" type="#_x0000_t32" style="width:200pt;height:0;mso-left-percent:-10001;mso-top-percent:-10001;mso-position-horizontal:absolute;mso-position-horizontal-relative:char;mso-position-vertical:absolute;mso-position-vertical-relative:line;mso-left-percent:-10001;mso-top-percent:-10001" strokeweight="2pt"/>
        </w:pic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1)</w:t>
      </w:r>
      <w:r>
        <w:tab/>
      </w:r>
      <w:r>
        <w:rPr>
          <w:sz w:val="19"/>
          <w:szCs w:val="19"/>
        </w:rPr>
        <w:t xml:space="preserve">Směrnice Evropského parlamentu a Rady </w:t>
      </w:r>
      <w:hyperlink r:id="rId11" w:history="1">
        <w:r>
          <w:rPr>
            <w:color w:val="00008B"/>
            <w:u w:val="single"/>
          </w:rPr>
          <w:t>2009/104/ES</w:t>
        </w:r>
      </w:hyperlink>
      <w:r>
        <w:rPr>
          <w:sz w:val="19"/>
          <w:szCs w:val="19"/>
        </w:rPr>
        <w:t xml:space="preserve"> ze dne 16. září 2009 o minimálních požadavcích na bezpečnost a ochranu zdraví pro používání pracovního zařízení zaměstnanci při práci (druhá samostatná směrnice ve smyslu čl</w:t>
      </w:r>
      <w:r>
        <w:rPr>
          <w:sz w:val="19"/>
          <w:szCs w:val="19"/>
        </w:rPr>
        <w:t xml:space="preserve">. 16 odst. 1 směrnice </w:t>
      </w:r>
      <w:hyperlink r:id="rId12" w:history="1">
        <w:r>
          <w:rPr>
            <w:color w:val="00008B"/>
            <w:u w:val="single"/>
          </w:rPr>
          <w:t>89/391/EHS</w:t>
        </w:r>
      </w:hyperlink>
      <w:r>
        <w:rPr>
          <w:sz w:val="19"/>
          <w:szCs w:val="19"/>
        </w:rPr>
        <w:t>).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2)</w:t>
      </w:r>
      <w:r>
        <w:tab/>
      </w:r>
      <w:hyperlink r:id="rId13" w:anchor="P349" w:history="1">
        <w:r>
          <w:rPr>
            <w:color w:val="00008B"/>
            <w:u w:val="single"/>
          </w:rPr>
          <w:t>§ 349</w:t>
        </w:r>
      </w:hyperlink>
      <w:r>
        <w:rPr>
          <w:sz w:val="19"/>
          <w:szCs w:val="19"/>
        </w:rPr>
        <w:t xml:space="preserve"> odst. 1 zákoníku práce.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3)</w:t>
      </w:r>
      <w:r>
        <w:tab/>
      </w:r>
      <w:hyperlink r:id="rId14" w:anchor="P19" w:history="1">
        <w:r>
          <w:rPr>
            <w:color w:val="00008B"/>
            <w:u w:val="single"/>
          </w:rPr>
          <w:t>§ 19</w:t>
        </w:r>
      </w:hyperlink>
      <w:r>
        <w:rPr>
          <w:sz w:val="19"/>
          <w:szCs w:val="19"/>
        </w:rPr>
        <w:t xml:space="preserve"> zákona.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4)</w:t>
      </w:r>
      <w:r>
        <w:tab/>
      </w:r>
      <w:r>
        <w:rPr>
          <w:sz w:val="19"/>
          <w:szCs w:val="19"/>
        </w:rPr>
        <w:t xml:space="preserve">Zákon č. </w:t>
      </w:r>
      <w:hyperlink r:id="rId15" w:history="1">
        <w:r>
          <w:rPr>
            <w:color w:val="00008B"/>
            <w:u w:val="single"/>
          </w:rPr>
          <w:t>22/1997 Sb.</w:t>
        </w:r>
      </w:hyperlink>
      <w:r>
        <w:rPr>
          <w:sz w:val="19"/>
          <w:szCs w:val="19"/>
        </w:rPr>
        <w:t>, o technických požadavcích na výrobky a o změně a doplnění některých zákonů, ve znění p</w:t>
      </w:r>
      <w:r>
        <w:rPr>
          <w:sz w:val="19"/>
          <w:szCs w:val="19"/>
        </w:rPr>
        <w:t>ozdějších předpisů.</w:t>
      </w:r>
    </w:p>
    <w:p w:rsidR="00D77BAA" w:rsidRDefault="000C3E52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5)</w:t>
      </w:r>
      <w:r>
        <w:tab/>
      </w:r>
      <w:r>
        <w:rPr>
          <w:sz w:val="19"/>
          <w:szCs w:val="19"/>
        </w:rPr>
        <w:t xml:space="preserve">Zákon č. </w:t>
      </w:r>
      <w:hyperlink r:id="rId16" w:history="1">
        <w:r>
          <w:rPr>
            <w:color w:val="00008B"/>
            <w:u w:val="single"/>
          </w:rPr>
          <w:t>297/2016 Sb.</w:t>
        </w:r>
      </w:hyperlink>
      <w:r>
        <w:rPr>
          <w:sz w:val="19"/>
          <w:szCs w:val="19"/>
        </w:rPr>
        <w:t>, o službách vytvářejících důvěru pro elektronické transakce, ve znění pozdějších předpisů.</w:t>
      </w:r>
    </w:p>
    <w:p w:rsidR="00D77BAA" w:rsidRDefault="000C3E52">
      <w:pPr>
        <w:pStyle w:val="Nadpis1"/>
      </w:pPr>
      <w:r>
        <w:rPr>
          <w:b/>
          <w:bCs/>
          <w:sz w:val="24"/>
          <w:szCs w:val="24"/>
        </w:rPr>
        <w:t xml:space="preserve">                                                </w:t>
      </w:r>
      <w:r>
        <w:rPr>
          <w:b/>
          <w:bCs/>
          <w:sz w:val="24"/>
          <w:szCs w:val="24"/>
        </w:rPr>
        <w:t xml:space="preserve">                             Příloha č. 1 k nařízení vlády č. 190/2022 Sb.</w:t>
      </w:r>
      <w:r>
        <w:rPr>
          <w:rStyle w:val="hidden"/>
        </w:rPr>
        <w:t xml:space="preserve"> -</w:t>
      </w:r>
      <w:r>
        <w:br/>
        <w:t>Požadavky kladené na prohlídku a zkoušku při výchozí, pravidelné a mimořádné revizi vyhrazeného elektrického zařízení</w:t>
      </w:r>
    </w:p>
    <w:p w:rsidR="00D77BAA" w:rsidRDefault="000C3E52">
      <w:pPr>
        <w:jc w:val="center"/>
      </w:pPr>
      <w:hyperlink r:id="rId17" w:history="1">
        <w:r>
          <w:rPr>
            <w:color w:val="0000FF"/>
          </w:rPr>
          <w:t>Příloha PDF (127 kB)</w:t>
        </w:r>
      </w:hyperlink>
    </w:p>
    <w:p w:rsidR="00D77BAA" w:rsidRDefault="000C3E52">
      <w:pPr>
        <w:pStyle w:val="Nadpis1"/>
      </w:pPr>
      <w:r>
        <w:rPr>
          <w:b/>
          <w:bCs/>
          <w:sz w:val="24"/>
          <w:szCs w:val="24"/>
        </w:rPr>
        <w:t xml:space="preserve">                                                                             Příloha č. 2 k nařízení vlády č. 1</w:t>
      </w:r>
      <w:r>
        <w:rPr>
          <w:b/>
          <w:bCs/>
          <w:sz w:val="24"/>
          <w:szCs w:val="24"/>
        </w:rPr>
        <w:t>90/2022 Sb.</w:t>
      </w:r>
      <w:r>
        <w:rPr>
          <w:rStyle w:val="hidden"/>
        </w:rPr>
        <w:t xml:space="preserve"> -</w:t>
      </w:r>
      <w:r>
        <w:br/>
        <w:t>Podklady pro provedení revize vyhrazených elektrických zařízení a náplň revize</w:t>
      </w:r>
    </w:p>
    <w:p w:rsidR="00D77BAA" w:rsidRDefault="000C3E52">
      <w:pPr>
        <w:jc w:val="center"/>
      </w:pPr>
      <w:hyperlink r:id="rId18" w:history="1">
        <w:r>
          <w:rPr>
            <w:color w:val="0000FF"/>
          </w:rPr>
          <w:t>Příloha PDF (158 kB)</w:t>
        </w:r>
      </w:hyperlink>
    </w:p>
    <w:p w:rsidR="00D77BAA" w:rsidRDefault="000C3E52">
      <w:pPr>
        <w:pStyle w:val="Nadpis1"/>
      </w:pPr>
      <w:r>
        <w:rPr>
          <w:b/>
          <w:bCs/>
          <w:sz w:val="24"/>
          <w:szCs w:val="24"/>
        </w:rPr>
        <w:t xml:space="preserve">                                                                             Příloha č. 3 k nařízení vlády č. 190/2022 Sb.</w:t>
      </w:r>
      <w:r>
        <w:rPr>
          <w:rStyle w:val="hidden"/>
        </w:rPr>
        <w:t xml:space="preserve"> -</w:t>
      </w:r>
      <w:r>
        <w:br/>
        <w:t>Oprávnění k montáži, opravám, revizím a zkouškám vyhrazených elektrických zařízení</w:t>
      </w:r>
    </w:p>
    <w:p w:rsidR="00D77BAA" w:rsidRDefault="000C3E52">
      <w:pPr>
        <w:jc w:val="center"/>
      </w:pPr>
      <w:hyperlink r:id="rId19" w:history="1">
        <w:r>
          <w:rPr>
            <w:color w:val="0000FF"/>
          </w:rPr>
          <w:t>Příloha PDF (71 kB)</w:t>
        </w:r>
      </w:hyperlink>
    </w:p>
    <w:p w:rsidR="00D77BAA" w:rsidRDefault="000C3E52">
      <w:pPr>
        <w:pStyle w:val="Nadpis1"/>
      </w:pPr>
      <w:r>
        <w:rPr>
          <w:b/>
          <w:bCs/>
          <w:sz w:val="24"/>
          <w:szCs w:val="24"/>
        </w:rPr>
        <w:t xml:space="preserve">                                                     </w:t>
      </w:r>
      <w:r>
        <w:rPr>
          <w:b/>
          <w:bCs/>
          <w:sz w:val="24"/>
          <w:szCs w:val="24"/>
        </w:rPr>
        <w:t xml:space="preserve">                        Příloha č. 4 k nařízení vlády č. 190/2022 Sb.</w:t>
      </w:r>
      <w:r>
        <w:rPr>
          <w:rStyle w:val="hidden"/>
        </w:rPr>
        <w:t xml:space="preserve"> -</w:t>
      </w:r>
      <w:r>
        <w:br/>
        <w:t>Základní nej delší lhůty pravidelných revizí vyhrazeného elektrického zařízení včetně zařízení pro ochranu před účinky atmosférické a statické elektřiny</w:t>
      </w:r>
    </w:p>
    <w:p w:rsidR="00D77BAA" w:rsidRDefault="000C3E52">
      <w:pPr>
        <w:jc w:val="center"/>
      </w:pPr>
      <w:hyperlink r:id="rId20" w:history="1">
        <w:r>
          <w:rPr>
            <w:color w:val="0000FF"/>
          </w:rPr>
          <w:t>Příloha PDF (123 kB)</w:t>
        </w:r>
      </w:hyperlink>
    </w:p>
    <w:p w:rsidR="00D77BAA" w:rsidRDefault="000C3E52">
      <w:pPr>
        <w:pStyle w:val="Nadpis1"/>
      </w:pPr>
      <w:r>
        <w:rPr>
          <w:b/>
          <w:bCs/>
          <w:sz w:val="24"/>
          <w:szCs w:val="24"/>
        </w:rPr>
        <w:t xml:space="preserve">                                                                             Příloha č. 5 k nařízení vlády č. 190/2022 Sb.</w:t>
      </w:r>
      <w:r>
        <w:rPr>
          <w:rStyle w:val="hidden"/>
        </w:rPr>
        <w:t xml:space="preserve"> -</w:t>
      </w:r>
      <w:r>
        <w:br/>
        <w:t>Osvědčení revizního technika vyhrazených elektrických zařízení</w:t>
      </w:r>
    </w:p>
    <w:p w:rsidR="00D77BAA" w:rsidRDefault="000C3E52">
      <w:pPr>
        <w:jc w:val="center"/>
      </w:pPr>
      <w:hyperlink r:id="rId21" w:history="1">
        <w:r>
          <w:rPr>
            <w:color w:val="0000FF"/>
          </w:rPr>
          <w:t>Příloha PDF (72 kB)</w:t>
        </w:r>
      </w:hyperlink>
    </w:p>
    <w:sectPr w:rsidR="00D77BAA">
      <w:headerReference w:type="default" r:id="rId22"/>
      <w:footerReference w:type="default" r:id="rId23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E52" w:rsidRDefault="000C3E52">
      <w:pPr>
        <w:spacing w:after="0" w:line="240" w:lineRule="auto"/>
      </w:pPr>
      <w:r>
        <w:separator/>
      </w:r>
    </w:p>
  </w:endnote>
  <w:endnote w:type="continuationSeparator" w:id="0">
    <w:p w:rsidR="000C3E52" w:rsidRDefault="000C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BAA" w:rsidRDefault="000C3E52">
    <w:pPr>
      <w:pStyle w:val="center"/>
    </w:pPr>
    <w:r>
      <w:rPr>
        <w:rStyle w:val="bold"/>
      </w:rPr>
      <w:t xml:space="preserve">- </w:t>
    </w:r>
    <w:r>
      <w:fldChar w:fldCharType="begin"/>
    </w:r>
    <w:r>
      <w:rPr>
        <w:rStyle w:val="bold"/>
      </w:rPr>
      <w:instrText>PAGE</w:instrText>
    </w:r>
    <w:r w:rsidR="00A61843">
      <w:fldChar w:fldCharType="separate"/>
    </w:r>
    <w:r>
      <w:rPr>
        <w:rStyle w:val="bold"/>
        <w:noProof/>
      </w:rPr>
      <w:t>1</w:t>
    </w:r>
    <w:r>
      <w:fldChar w:fldCharType="end"/>
    </w:r>
    <w:r>
      <w:rPr>
        <w:rStyle w:val="bold"/>
      </w:rPr>
      <w:t xml:space="preserve"> / </w:t>
    </w:r>
    <w:r>
      <w:fldChar w:fldCharType="begin"/>
    </w:r>
    <w:r>
      <w:rPr>
        <w:rStyle w:val="bold"/>
      </w:rPr>
      <w:instrText>NUMPAGES</w:instrText>
    </w:r>
    <w:r w:rsidR="00A61843">
      <w:fldChar w:fldCharType="separate"/>
    </w:r>
    <w:r>
      <w:rPr>
        <w:rStyle w:val="bold"/>
        <w:noProof/>
      </w:rPr>
      <w:t>1</w:t>
    </w:r>
    <w:r>
      <w:fldChar w:fldCharType="end"/>
    </w:r>
    <w:r>
      <w:rPr>
        <w:rStyle w:val="bold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E52" w:rsidRDefault="000C3E52">
      <w:pPr>
        <w:spacing w:after="0" w:line="240" w:lineRule="auto"/>
      </w:pPr>
      <w:r>
        <w:separator/>
      </w:r>
    </w:p>
  </w:footnote>
  <w:footnote w:type="continuationSeparator" w:id="0">
    <w:p w:rsidR="000C3E52" w:rsidRDefault="000C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215"/>
      <w:gridCol w:w="1830"/>
    </w:tblGrid>
    <w:tr w:rsidR="00D77BAA">
      <w:tblPrEx>
        <w:tblCellMar>
          <w:top w:w="0" w:type="dxa"/>
          <w:bottom w:w="0" w:type="dxa"/>
        </w:tblCellMar>
      </w:tblPrEx>
      <w:tc>
        <w:tcPr>
          <w:tcW w:w="3500" w:type="dxa"/>
        </w:tcPr>
        <w:p w:rsidR="00D77BAA" w:rsidRDefault="000C3E52">
          <w:r>
            <w:rPr>
              <w:rStyle w:val="bold"/>
            </w:rPr>
            <w:t>190/2022 Sb.</w:t>
          </w:r>
          <w:r>
            <w:t xml:space="preserve"> - původní znění</w:t>
          </w:r>
        </w:p>
      </w:tc>
      <w:tc>
        <w:tcPr>
          <w:tcW w:w="500" w:type="dxa"/>
        </w:tcPr>
        <w:p w:rsidR="00D77BAA" w:rsidRDefault="000C3E52">
          <w:pPr>
            <w:pStyle w:val="right"/>
          </w:pPr>
          <w:hyperlink r:id="rId1" w:history="1">
            <w:r>
              <w:rPr>
                <w:rStyle w:val="bold"/>
              </w:rPr>
              <w:t>esipa.cz</w:t>
            </w:r>
          </w:hyperlink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BAA"/>
    <w:rsid w:val="000C3E52"/>
    <w:rsid w:val="00A61843"/>
    <w:rsid w:val="00D7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pPr>
      <w:spacing w:before="700" w:line="192" w:lineRule="auto"/>
      <w:jc w:val="center"/>
      <w:outlineLvl w:val="0"/>
    </w:pPr>
    <w:rPr>
      <w:sz w:val="36"/>
      <w:szCs w:val="36"/>
    </w:rPr>
  </w:style>
  <w:style w:type="paragraph" w:styleId="Nadpis2">
    <w:name w:val="heading 2"/>
    <w:basedOn w:val="Normln"/>
    <w:pPr>
      <w:spacing w:before="700" w:line="192" w:lineRule="auto"/>
      <w:jc w:val="center"/>
      <w:outlineLvl w:val="1"/>
    </w:pPr>
    <w:rPr>
      <w:sz w:val="36"/>
      <w:szCs w:val="36"/>
    </w:rPr>
  </w:style>
  <w:style w:type="paragraph" w:styleId="Nadpis3">
    <w:name w:val="heading 3"/>
    <w:basedOn w:val="Normln"/>
    <w:pPr>
      <w:spacing w:before="700" w:line="192" w:lineRule="auto"/>
      <w:jc w:val="center"/>
      <w:outlineLvl w:val="2"/>
    </w:pPr>
    <w:rPr>
      <w:sz w:val="33"/>
      <w:szCs w:val="33"/>
    </w:rPr>
  </w:style>
  <w:style w:type="paragraph" w:styleId="Nadpis4">
    <w:name w:val="heading 4"/>
    <w:basedOn w:val="Normln"/>
    <w:pPr>
      <w:spacing w:before="700" w:line="192" w:lineRule="auto"/>
      <w:jc w:val="center"/>
      <w:outlineLvl w:val="3"/>
    </w:pPr>
    <w:rPr>
      <w:sz w:val="33"/>
      <w:szCs w:val="33"/>
    </w:rPr>
  </w:style>
  <w:style w:type="paragraph" w:styleId="Nadpis5">
    <w:name w:val="heading 5"/>
    <w:basedOn w:val="Normln"/>
    <w:pPr>
      <w:spacing w:before="700" w:line="192" w:lineRule="auto"/>
      <w:jc w:val="center"/>
      <w:outlineLvl w:val="4"/>
    </w:pPr>
    <w:rPr>
      <w:sz w:val="33"/>
      <w:szCs w:val="33"/>
    </w:rPr>
  </w:style>
  <w:style w:type="paragraph" w:styleId="Nadpis6">
    <w:name w:val="heading 6"/>
    <w:basedOn w:val="Normln"/>
    <w:pPr>
      <w:spacing w:before="700" w:line="192" w:lineRule="auto"/>
      <w:jc w:val="center"/>
      <w:outlineLvl w:val="5"/>
    </w:pPr>
    <w:rPr>
      <w:sz w:val="33"/>
      <w:szCs w:val="33"/>
    </w:rPr>
  </w:style>
  <w:style w:type="paragraph" w:styleId="Nadpis7">
    <w:name w:val="heading 7"/>
    <w:basedOn w:val="Normln"/>
    <w:pPr>
      <w:spacing w:before="700" w:line="192" w:lineRule="auto"/>
      <w:jc w:val="center"/>
      <w:outlineLvl w:val="6"/>
    </w:pPr>
    <w:rPr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unhideWhenUsed/>
    <w:rPr>
      <w:vertAlign w:val="superscript"/>
    </w:rPr>
  </w:style>
  <w:style w:type="character" w:customStyle="1" w:styleId="bold">
    <w:name w:val="bold"/>
    <w:rPr>
      <w:b/>
      <w:bCs/>
    </w:rPr>
  </w:style>
  <w:style w:type="character" w:customStyle="1" w:styleId="hidden">
    <w:name w:val="hidden"/>
    <w:rPr>
      <w:color w:val="FFFFFF"/>
      <w:sz w:val="2"/>
      <w:szCs w:val="2"/>
    </w:rPr>
  </w:style>
  <w:style w:type="paragraph" w:customStyle="1" w:styleId="center">
    <w:name w:val="center"/>
    <w:basedOn w:val="Normln"/>
    <w:pPr>
      <w:jc w:val="center"/>
    </w:pPr>
  </w:style>
  <w:style w:type="paragraph" w:customStyle="1" w:styleId="right">
    <w:name w:val="right"/>
    <w:basedOn w:val="Normln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pa.cz/sbirka/sbsrv.dll/sb?DR=SB&amp;CP=2021s250" TargetMode="External"/><Relationship Id="rId13" Type="http://schemas.openxmlformats.org/officeDocument/2006/relationships/hyperlink" Target="https://esipa.cz/sbirka/sbsrv.dll/sb?DR=AZ&amp;CP=2006s262-2021s330" TargetMode="External"/><Relationship Id="rId18" Type="http://schemas.openxmlformats.org/officeDocument/2006/relationships/hyperlink" Target="https://esipa.cz/soubor/628baf1e3473ec0bc1a74e01960627703ba1f845a57c76a3500cb92b6b1afea7a60e74126a29e358ce2fd33379722fcd8774110eaf876741ba113fe0fd7653ca/2022s190p0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ipa.cz/soubor/89ce872c47e6789b1679f3c3417bc9754b71dec552a50cf103eea0c49f0769957319f734203c2a2cebeeb82515a7af57328d175bcc832b7610a2ff8a8f13e02b/2022s190p05.pdf" TargetMode="External"/><Relationship Id="rId7" Type="http://schemas.openxmlformats.org/officeDocument/2006/relationships/hyperlink" Target="https://esipa.cz/sbirka/sbsrv.dll/sb?DR=SB&amp;CP=2021s250" TargetMode="External"/><Relationship Id="rId12" Type="http://schemas.openxmlformats.org/officeDocument/2006/relationships/hyperlink" Target="https://esipa.cz/sbirka/sbsrv.dll/sb?DR=SB&amp;CP=31989L0391" TargetMode="External"/><Relationship Id="rId17" Type="http://schemas.openxmlformats.org/officeDocument/2006/relationships/hyperlink" Target="https://esipa.cz/soubor/a7e727a0f30e7644259d8fd1db11ec43f917c72e2190d838a10105af6a0f0e4dc6c0404db6cc334b9a095da4d0a35f925b6b5423c3c164a04b08030834e027e7/2022s190p01.pd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sipa.cz/sbirka/sbsrv.dll/sb?DR=SB&amp;CP=2016s297" TargetMode="External"/><Relationship Id="rId20" Type="http://schemas.openxmlformats.org/officeDocument/2006/relationships/hyperlink" Target="https://esipa.cz/soubor/34f1407b9c4b3e965372ffe48444124b89bb168d1b9926b87e15a1cae4c8109510d7fedbdcdfb31ffe479d2d76bf2a3a69628d010c9a64727b1a184bef82f867/2022s190p04.pd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esipa.cz/sbirka/sbsrv.dll/sb?DR=SB&amp;CP=32009L010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sipa.cz/sbirka/sbsrv.dll/sb?DR=SB&amp;CP=1997s022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sipa.cz/sbirka/sbsrv.dll/sb?DR=SB&amp;CP=2021s250" TargetMode="External"/><Relationship Id="rId19" Type="http://schemas.openxmlformats.org/officeDocument/2006/relationships/hyperlink" Target="https://esipa.cz/soubor/69f3590e8828455ebf92bcb4a00a000f6dd1e5c18734b09fe515b7d9053fd915bbbbf973f3744711f619f58ed251d51e1d0e59ac14eb180a8b85acbc2e52688b/2022s190p0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ipa.cz/sbirka/sbsrv.dll/sb?DR=SB&amp;CP=2021s250" TargetMode="External"/><Relationship Id="rId14" Type="http://schemas.openxmlformats.org/officeDocument/2006/relationships/hyperlink" Target="https://esipa.cz/sbirka/sbsrv.dll/sb?DR=SB&amp;CP=2021s250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p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3144</Words>
  <Characters>18551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190/2022 Sb. - původní znění</vt:lpstr>
    </vt:vector>
  </TitlesOfParts>
  <Company>ESIPA s.r.o.</Company>
  <LinksUpToDate>false</LinksUpToDate>
  <CharactersWithSpaces>21652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190/2022 Sb. - původní znění</dc:title>
  <dc:creator>ESIPA s.r.o.</dc:creator>
  <dc:description>Nařízení vlády o vyhrazených technických elektrických zařízeních a požadavcích na zajištění jejich bezpečnosti</dc:description>
  <cp:lastModifiedBy>Uživatel systému Windows</cp:lastModifiedBy>
  <cp:revision>2</cp:revision>
  <dcterms:created xsi:type="dcterms:W3CDTF">2022-07-01T15:35:00Z</dcterms:created>
  <dcterms:modified xsi:type="dcterms:W3CDTF">2022-07-01T15:35:00Z</dcterms:modified>
</cp:coreProperties>
</file>