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C9" w:rsidRDefault="009E5DCF">
      <w:pPr>
        <w:spacing w:after="0" w:line="480" w:lineRule="auto"/>
        <w:jc w:val="center"/>
      </w:pPr>
      <w:r>
        <w:rPr>
          <w:b/>
          <w:bCs/>
        </w:rPr>
        <w:t>250</w:t>
      </w:r>
    </w:p>
    <w:p w:rsidR="007126C9" w:rsidRDefault="009E5DCF">
      <w:pPr>
        <w:spacing w:after="0"/>
        <w:jc w:val="center"/>
      </w:pPr>
      <w:r>
        <w:rPr>
          <w:b/>
          <w:bCs/>
        </w:rPr>
        <w:t>ZÁKON</w:t>
      </w:r>
    </w:p>
    <w:p w:rsidR="007126C9" w:rsidRDefault="009E5DCF">
      <w:pPr>
        <w:spacing w:after="0"/>
        <w:jc w:val="center"/>
      </w:pPr>
      <w:r>
        <w:t>ze dne 9. června 2021</w:t>
      </w:r>
    </w:p>
    <w:p w:rsidR="007126C9" w:rsidRDefault="009E5DCF">
      <w:pPr>
        <w:spacing w:after="0"/>
        <w:jc w:val="center"/>
      </w:pPr>
      <w:r>
        <w:rPr>
          <w:b/>
          <w:bCs/>
        </w:rPr>
        <w:t>o bezpečnosti práce v souvislosti s provozem vyhrazených technických zařízení a o změně souvisejících zákonů</w:t>
      </w:r>
    </w:p>
    <w:p w:rsidR="007126C9" w:rsidRDefault="007126C9"/>
    <w:p w:rsidR="007126C9" w:rsidRDefault="009E5DCF">
      <w:pPr>
        <w:spacing w:after="0"/>
      </w:pPr>
      <w:r>
        <w:t>Parlament se usnesl na tomto zákoně České republiky:</w:t>
      </w:r>
    </w:p>
    <w:p w:rsidR="007126C9" w:rsidRDefault="007126C9">
      <w:pPr>
        <w:spacing w:after="0"/>
      </w:pPr>
    </w:p>
    <w:p w:rsidR="007126C9" w:rsidRDefault="009E5DCF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width:600pt;height:0;mso-left-percent:-10001;mso-top-percent:-10001;mso-position-horizontal:absolute;mso-position-horizontal-relative:char;mso-position-vertical:absolute;mso-position-vertical-relative:line;mso-left-percent:-10001;mso-top-percent:-10001" strokecolor="#ccc" strokeweight="1pt"/>
        </w:pict>
      </w:r>
    </w:p>
    <w:p w:rsidR="007126C9" w:rsidRDefault="009E5DCF">
      <w:pPr>
        <w:pStyle w:val="Nadpis1"/>
      </w:pPr>
      <w:r>
        <w:rPr>
          <w:b/>
          <w:bCs/>
          <w:caps/>
        </w:rPr>
        <w:t>Část první</w:t>
      </w:r>
      <w:r>
        <w:rPr>
          <w:rStyle w:val="hidden"/>
        </w:rPr>
        <w:t xml:space="preserve"> -</w:t>
      </w:r>
      <w:r>
        <w:br/>
      </w:r>
      <w:r>
        <w:rPr>
          <w:caps/>
        </w:rPr>
        <w:t>Bezpečnost provozu vyhrazených technických zařízení</w:t>
      </w:r>
    </w:p>
    <w:p w:rsidR="007126C9" w:rsidRDefault="009E5DCF">
      <w:pPr>
        <w:pStyle w:val="Nadpis2"/>
      </w:pPr>
      <w:r>
        <w:rPr>
          <w:b/>
          <w:bCs/>
        </w:rPr>
        <w:t>§ 1</w:t>
      </w:r>
      <w:r>
        <w:rPr>
          <w:rStyle w:val="hidden"/>
        </w:rPr>
        <w:t xml:space="preserve"> -</w:t>
      </w:r>
      <w:r>
        <w:br/>
        <w:t>Předmět úpravy</w:t>
      </w:r>
    </w:p>
    <w:p w:rsidR="007126C9" w:rsidRDefault="009E5DCF">
      <w:r>
        <w:rPr>
          <w:b/>
          <w:bCs/>
        </w:rPr>
        <w:t>(1)</w:t>
      </w:r>
      <w:r>
        <w:t xml:space="preserve"> Tento zákon zapracovává příslušné předpisy Evropské unie</w:t>
      </w:r>
      <w:r>
        <w:rPr>
          <w:vertAlign w:val="superscript"/>
        </w:rPr>
        <w:t>1</w:t>
      </w:r>
      <w:r>
        <w:t>) a upravuje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 xml:space="preserve">požadavky na bezpečnost provozu vyhrazených technických </w:t>
      </w:r>
      <w:r>
        <w:t>zařízení a ochranu zdraví při práci po celou dobu používání vyhrazených technických zařízení; v případě určených druhů již provozovaných vyhrazených technických zařízení stanoví i požadavky na jejich montáž a uvádění do provozu,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výkon státní správy na </w:t>
      </w:r>
      <w:r>
        <w:t>úseku bezpečnosti provozu vyhrazených technických zařízení,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práva a povinnosti osob, které u vyhrazených technických zařízení provádějí jejich obsluhu, montáž, údržbu, kontrolu, revize, opravy, plnění nádob plyny nebo je provozují,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předpoklady a zp</w:t>
      </w:r>
      <w:r>
        <w:t>ůsob ověřování odborné způsobilosti osob k činnostem na vyhrazených technických zařízeních a předpoklady a způsob ověřování odborné způsobilosti k výkonu činností osob vykonávajících obsluhu a práci na elektrických zařízeních bez napětí, v blízkosti elektr</w:t>
      </w:r>
      <w:r>
        <w:t>ických zařízení pod napětím a na elektrických zařízeních pod napětím.</w:t>
      </w:r>
    </w:p>
    <w:p w:rsidR="007126C9" w:rsidRDefault="009E5DCF">
      <w:r>
        <w:rPr>
          <w:b/>
          <w:bCs/>
        </w:rPr>
        <w:t>(2)</w:t>
      </w:r>
      <w:r>
        <w:t xml:space="preserve"> Tento zákon se nevztahuje na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posuzování shody výrobků před jejich uvedením na trh nebo do provozu, u nichž jsou požadavky na jejich ověření stanoveny jiným právním předpisem</w:t>
      </w:r>
      <w:r>
        <w:rPr>
          <w:vertAlign w:val="superscript"/>
        </w:rPr>
        <w:t>2</w:t>
      </w:r>
      <w:r>
        <w:t>),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lastRenderedPageBreak/>
        <w:tab/>
      </w:r>
      <w:r>
        <w:rPr>
          <w:b/>
          <w:bCs/>
        </w:rPr>
        <w:t>b)</w:t>
      </w:r>
      <w:r>
        <w:tab/>
        <w:t>činnost, pracoviště a technická zařízení, podléhající dozoru orgánu veřejné správy podle jiných právních předpisů.</w:t>
      </w:r>
    </w:p>
    <w:p w:rsidR="007126C9" w:rsidRDefault="009E5DCF">
      <w:pPr>
        <w:pStyle w:val="Nadpis2"/>
      </w:pPr>
      <w:r>
        <w:rPr>
          <w:b/>
          <w:bCs/>
        </w:rPr>
        <w:t>§ 2</w:t>
      </w:r>
      <w:r>
        <w:rPr>
          <w:rStyle w:val="hidden"/>
        </w:rPr>
        <w:t xml:space="preserve"> -</w:t>
      </w:r>
      <w:r>
        <w:br/>
        <w:t>Vymezení pojmů</w:t>
      </w:r>
    </w:p>
    <w:p w:rsidR="007126C9" w:rsidRDefault="009E5DCF">
      <w:r>
        <w:t>Pro účely tohoto zákona se rozumí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vyhrazeným technickým zařízením tlakové, zdvihací, elektrické nebo plynové zaří</w:t>
      </w:r>
      <w:r>
        <w:t xml:space="preserve">zení, které při provozu svým charakterem nebo akumulovanou energií, v důsledku nesprávného použití, výskytem provozních rizik vyvolávajících nebezpečné situace nebo nedodržením podmínek bezpečného provozu představuje závažné riziko ohrožení života, zdraví </w:t>
      </w:r>
      <w:r>
        <w:t>a bezpečnosti fyzických osob,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revizním technikem odborně způsobilá fyzická osoba oprávněná provádět revize a zkoušky vyhrazených technických zařízení, která má pro tuto činnost osvědčení o odborné způsobilosti vydané podle tohoto zákona,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revizí pos</w:t>
      </w:r>
      <w:r>
        <w:t>ouzení provozní a technické bezpečnosti vyhrazeného technického zařízení uváděného do provozu nebo již provozovaného, při kterém se prohlídkou, zkouškou nebo měřením ověřuje, zda zařízení odpovídá právním a ostatním předpisům k zajištění bezpečnosti a ochr</w:t>
      </w:r>
      <w:r>
        <w:t>any zdraví při práci</w:t>
      </w:r>
      <w:r>
        <w:rPr>
          <w:vertAlign w:val="superscript"/>
        </w:rPr>
        <w:t>3</w:t>
      </w:r>
      <w:r>
        <w:t>), popřípadě posouzení technické dokumentace a odborné způsobilosti obsluhy,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montáží činnost, při které jsou jednotlivé dílčí části spojovány v technologický celek, jeho část, nebo je jeho část spojována s pevnou nebo pohyblivou čá</w:t>
      </w:r>
      <w:r>
        <w:t>stí; montáží se rozumí i demontáž a zpětná montáž,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</w:r>
      <w:r>
        <w:t>opravou zásah do již provozovaného vyhrazeného technického zařízení, kterým je odstraňován jeho poruchový stav nebo opotřebení, při němž může dojít k výměně, demontáži a zpětné montáži funkčních částí s cílem obnovit jeho použitelný stav beze změny základn</w:t>
      </w:r>
      <w:r>
        <w:t>ích technických nebo bezpečnostních parametrů zařízení,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f)</w:t>
      </w:r>
      <w:r>
        <w:tab/>
        <w:t>údržbou činnost prováděná na vyhrazeném technickém zařízení nebo jeho částech za účelem zajištění bezpečného a provozuschopného stavu tohoto zařízení, pokud se nejedná o opravu nebo montáž vyhraze</w:t>
      </w:r>
      <w:r>
        <w:t>ného technického zařízení,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g)</w:t>
      </w:r>
      <w:r>
        <w:tab/>
        <w:t>průvodní dokumentací soubor dokumentů, dodaných výrobcem nebo dodavatelem vyhrazeného technického zařízení, v českém jazyce, který musí být k dispozici po celou dobu provozu zařízení,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h)</w:t>
      </w:r>
      <w:r>
        <w:tab/>
        <w:t>provozní dokumentací soubor dokumentů</w:t>
      </w:r>
      <w:r>
        <w:t xml:space="preserve"> obsahující záznamy o kontrolách, zkouškách a revizích, místní provozní řád, provozní deník, doklady o kvalifikaci obsluhy, záznamy o opravách a údržbě, harmonogramy, záznamy o činnostech prováděných na provozovaném vyhrazeném technickém zařízení a jiné sp</w:t>
      </w:r>
      <w:r>
        <w:t>ecifické dokumenty, vznikající při provozu daného vyhrazeného technického zařízení v rozsahu požadovaném právními a ostatními předpisy k zajištění bezpečnosti a ochrany zdraví při práci</w:t>
      </w:r>
      <w:r>
        <w:rPr>
          <w:vertAlign w:val="superscript"/>
        </w:rPr>
        <w:t>3</w:t>
      </w:r>
      <w:r>
        <w:t>),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i)</w:t>
      </w:r>
      <w:r>
        <w:tab/>
        <w:t>rekonstrukcí nahrazení stávající nevyhovující části již provozo</w:t>
      </w:r>
      <w:r>
        <w:t>vaného vyhrazeného technického zařízení novou nebo modernější částí zařízení, přičemž dojde ke změně základních technických nebo bezpečnostních parametrů zařízení, a to zpravidla podle technické dokumentace.</w:t>
      </w:r>
    </w:p>
    <w:p w:rsidR="007126C9" w:rsidRDefault="009E5DCF">
      <w:pPr>
        <w:pStyle w:val="Nadpis2"/>
      </w:pPr>
      <w:r>
        <w:rPr>
          <w:b/>
          <w:bCs/>
        </w:rPr>
        <w:t>§ 3</w:t>
      </w:r>
      <w:r>
        <w:rPr>
          <w:rStyle w:val="hidden"/>
        </w:rPr>
        <w:t xml:space="preserve"> -</w:t>
      </w:r>
      <w:r>
        <w:br/>
        <w:t>Vyhrazená technická zařízení</w:t>
      </w:r>
    </w:p>
    <w:p w:rsidR="007126C9" w:rsidRDefault="009E5DCF">
      <w:r>
        <w:rPr>
          <w:b/>
          <w:bCs/>
        </w:rPr>
        <w:t>(1)</w:t>
      </w:r>
      <w:r>
        <w:t xml:space="preserve"> Vyhrazená</w:t>
      </w:r>
      <w:r>
        <w:t xml:space="preserve"> technická zařízení se zařazují podle míry rizika, které svým provozem vyvolávají, do tříd, skupin a podskupin.</w:t>
      </w:r>
    </w:p>
    <w:p w:rsidR="007126C9" w:rsidRDefault="009E5DCF">
      <w:r>
        <w:rPr>
          <w:b/>
          <w:bCs/>
        </w:rPr>
        <w:t>(2)</w:t>
      </w:r>
      <w:r>
        <w:t xml:space="preserve"> Vyhrazená technická zařízení s nejvyšší mírou rizika se zařazují do I. třídy; vyhrazená plynová zařízení se podle své základní technologické</w:t>
      </w:r>
      <w:r>
        <w:t xml:space="preserve"> funkce zařazují do skupin.</w:t>
      </w:r>
    </w:p>
    <w:p w:rsidR="007126C9" w:rsidRDefault="009E5DCF">
      <w:r>
        <w:rPr>
          <w:b/>
          <w:bCs/>
        </w:rPr>
        <w:t>(3)</w:t>
      </w:r>
      <w:r>
        <w:t xml:space="preserve"> Zvýšená míra rizika vyhrazeného technického zařízení je určena podle míry ohrožení života, zdraví a bezpečnosti fyzických osob při provozu tohoto zařízení.</w:t>
      </w:r>
    </w:p>
    <w:p w:rsidR="007126C9" w:rsidRDefault="009E5DCF">
      <w:r>
        <w:rPr>
          <w:b/>
          <w:bCs/>
        </w:rPr>
        <w:t>(4)</w:t>
      </w:r>
      <w:r>
        <w:t xml:space="preserve"> Základní technologická funkce vyhrazeného technického zařízení s</w:t>
      </w:r>
      <w:r>
        <w:t>e určuje podle účelu jeho použití, přičemž se zohledňuje míra rizika vyhrazeného technického zařízení v závislosti na jeho fyzikálních a technických vlastnostech, závažnosti možných následků nehodové události pro život, zdraví a bezpečnost fyzických osob n</w:t>
      </w:r>
      <w:r>
        <w:t>ebo podle počtu fyzických osob v ohrožení.</w:t>
      </w:r>
    </w:p>
    <w:p w:rsidR="007126C9" w:rsidRDefault="009E5DCF">
      <w:r>
        <w:rPr>
          <w:b/>
          <w:bCs/>
        </w:rPr>
        <w:t>(5)</w:t>
      </w:r>
      <w:r>
        <w:t xml:space="preserve"> Stav vyhrazených technických zařízení se při jejich kontrole, zkouškách nebo revizích až do doby jejich rekonstrukce posuzuje podle právních a ostatních předpisů k zajištění bezpečnosti a ochrany zdraví při pr</w:t>
      </w:r>
      <w:r>
        <w:t>áci</w:t>
      </w:r>
      <w:r>
        <w:rPr>
          <w:vertAlign w:val="superscript"/>
        </w:rPr>
        <w:t>3</w:t>
      </w:r>
      <w:r>
        <w:t>) platných a účinných v době uvedení těchto zařízení do provozu.</w:t>
      </w:r>
    </w:p>
    <w:p w:rsidR="007126C9" w:rsidRDefault="009E5DCF">
      <w:pPr>
        <w:pStyle w:val="Nadpis2"/>
      </w:pPr>
      <w:r>
        <w:rPr>
          <w:b/>
          <w:bCs/>
        </w:rPr>
        <w:t>Výkon státní správy</w:t>
      </w:r>
    </w:p>
    <w:p w:rsidR="007126C9" w:rsidRDefault="009E5DCF">
      <w:pPr>
        <w:pStyle w:val="Nadpis3"/>
      </w:pPr>
      <w:r>
        <w:rPr>
          <w:b/>
          <w:bCs/>
        </w:rPr>
        <w:t>§ 4</w:t>
      </w:r>
    </w:p>
    <w:p w:rsidR="007126C9" w:rsidRDefault="009E5DCF">
      <w:r>
        <w:t>Státní správu v oblasti bezpečnosti provozu vyhrazených technických zařízení vykonává Ministerstvo práce a sociálních věcí (dále jen „ministerstvo“), Státní úřad i</w:t>
      </w:r>
      <w:r>
        <w:t>nspekce práce a oblastní inspektoráty práce.</w:t>
      </w:r>
    </w:p>
    <w:p w:rsidR="007126C9" w:rsidRDefault="009E5DCF">
      <w:pPr>
        <w:pStyle w:val="Nadpis3"/>
      </w:pPr>
      <w:r>
        <w:rPr>
          <w:b/>
          <w:bCs/>
        </w:rPr>
        <w:t>§ 5</w:t>
      </w:r>
    </w:p>
    <w:p w:rsidR="007126C9" w:rsidRDefault="009E5DCF">
      <w:r>
        <w:rPr>
          <w:b/>
          <w:bCs/>
        </w:rPr>
        <w:t>(1)</w:t>
      </w:r>
      <w:r>
        <w:t xml:space="preserve"> K plnění úkolů v oblasti bezpečnosti provozu vyhrazených technických zařízení podle tohoto zákona a právních předpisů vydaných k jeho provedení může ministerstvo zřídit státní příspěvkovou organizaci (dá</w:t>
      </w:r>
      <w:r>
        <w:t>le jen „pověřená organizace“). Ministerstvo vydá zřizovací listinu pověřené organizace. Zřizovací listina musí obsahovat tyto údaje: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název, sídlo a identifikační číslo pověřené organizace,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vymezení účelu, pro který se pověřená organizace zřizuje,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předmět hlavní činnosti, popřípadě jiné činnosti,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označení statutárního orgánu a vymezení základní organizační struktury pověřené organizace,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vymezení majetku České republiky, který ministerstvo svěřuje pověřené organizaci při jejím zřízení.</w:t>
      </w:r>
    </w:p>
    <w:p w:rsidR="007126C9" w:rsidRDefault="009E5DCF">
      <w:r>
        <w:rPr>
          <w:b/>
          <w:bCs/>
        </w:rPr>
        <w:t>(2)</w:t>
      </w:r>
      <w:r>
        <w:t xml:space="preserve"> Ministerstvo je nadřízeným správním orgánem pověřené organizace.</w:t>
      </w:r>
    </w:p>
    <w:p w:rsidR="007126C9" w:rsidRDefault="009E5DCF">
      <w:r>
        <w:rPr>
          <w:b/>
          <w:bCs/>
        </w:rPr>
        <w:t>(3)</w:t>
      </w:r>
      <w:r>
        <w:t xml:space="preserve"> Statutární orgán pověřené organizace jmenuje a odvolává ministr práce a sociálních věcí.</w:t>
      </w:r>
    </w:p>
    <w:p w:rsidR="007126C9" w:rsidRDefault="009E5DCF">
      <w:r>
        <w:rPr>
          <w:b/>
          <w:bCs/>
        </w:rPr>
        <w:t>(4)</w:t>
      </w:r>
      <w:r>
        <w:t xml:space="preserve"> Ministerstvo může rozhodnout o zrušení pověřené organizace. V rozhodnutí stanoví den jejího z</w:t>
      </w:r>
      <w:r>
        <w:t xml:space="preserve">ániku a zároveň určí způsob vypořádání práv a povinností vykonávaných pověřenou organizací; nestane-li se tak, přecházejí práva a povinnosti rušené pověřené organizace na ministerstvo. Zrušení pověřené organizace oznamuje ministerstvo v Ústředním věstníku </w:t>
      </w:r>
      <w:r>
        <w:t>České republiky do 30 dnů ode dne, kdy k uvedené skutečnosti došlo.</w:t>
      </w:r>
    </w:p>
    <w:p w:rsidR="007126C9" w:rsidRDefault="009E5DCF">
      <w:pPr>
        <w:pStyle w:val="Nadpis2"/>
      </w:pPr>
      <w:r>
        <w:rPr>
          <w:b/>
          <w:bCs/>
        </w:rPr>
        <w:t>§ 6</w:t>
      </w:r>
      <w:r>
        <w:rPr>
          <w:rStyle w:val="hidden"/>
        </w:rPr>
        <w:t xml:space="preserve"> -</w:t>
      </w:r>
      <w:r>
        <w:br/>
        <w:t>Pověřená organizace</w:t>
      </w:r>
    </w:p>
    <w:p w:rsidR="007126C9" w:rsidRDefault="009E5DCF">
      <w:r>
        <w:rPr>
          <w:b/>
          <w:bCs/>
        </w:rPr>
        <w:t>(1)</w:t>
      </w:r>
      <w:r>
        <w:t xml:space="preserve"> Pověřená organizace při výkonu činnosti v oblasti bezpečnosti provozu vyhrazených technických zařízení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podává na vyžádání odborná stanoviska o tom, zda js</w:t>
      </w:r>
      <w:r>
        <w:t>ou při projektování, konstrukci, montáži, provozu, obsluze, opravách, údržbě a revizi vyhrazených technických zařízení splněny požadavky bezpečnosti provozu vyhrazených technických zařízení,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</w:r>
      <w:r>
        <w:t>provádí u vyhrazených technických zařízení I. třídy prohlídky a zkoušky nebo se na těchto zařízeních zúčastňuje zkoušek, na základě kterých vydává osvědčení, zda vyhrazená technická zařízení splňují požadavky právních a ostatních předpisů k zajištění bezpe</w:t>
      </w:r>
      <w:r>
        <w:t>čnosti a ochrany zdraví při práci</w:t>
      </w:r>
      <w:r>
        <w:rPr>
          <w:vertAlign w:val="superscript"/>
        </w:rPr>
        <w:t>3</w:t>
      </w:r>
      <w:r>
        <w:t>), a potvrzuje úspěšné výsledky zkoušek; u vyhrazených tlakových zařízení po opravách, a to parních a kapalinových kotlů s pracovním nebo nejvyšším dovoleným tlakem 16 bar a vyšším a tlakových nádob s pracovním nebo nejvyš</w:t>
      </w:r>
      <w:r>
        <w:t>ším dovoleným tlakem 25 bar a vyšším provádí prohlídky a zkoušky nebo se zúčastňuje zkoušek na vyhrazených technických zařízeních bez ohledu na zařazení do třídy,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prověřuje odbornou způsobilost právnických osob a podnikajících fyzických osob k montáži,</w:t>
      </w:r>
      <w:r>
        <w:t xml:space="preserve"> opravám, revizím, zkouškám vyhrazených technických zařízení a k plnění nádob plyny a vydává jim k tomu oprávnění podle § 8,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 xml:space="preserve">prověřuje odbornou způsobilost fyzické osoby k montáži, opravám, revizím a zkouškám vyhrazených technických zařízení a uděluje </w:t>
      </w:r>
      <w:r>
        <w:t>o tom osvědčení podle § 11,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prověřuje odbornou způsobilost obsluhy jako topiče parních a kapalinových kotlů,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f)</w:t>
      </w:r>
      <w:r>
        <w:tab/>
        <w:t>vede evidenci právnických osob a podnikajících fyzických osob, které získaly oprávnění podle § 8, a poskytuje tyto informace pro potřeby ji</w:t>
      </w:r>
      <w:r>
        <w:t>ných orgánů podle jiných právních předpisů a veřejnosti,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g)</w:t>
      </w:r>
      <w:r>
        <w:tab/>
        <w:t>vede evidenci revizních techniků a poskytuje tyto informace pro potřeby jiných orgánů podle jiných právních předpisů a veřejnosti.</w:t>
      </w:r>
    </w:p>
    <w:p w:rsidR="007126C9" w:rsidRDefault="009E5DCF">
      <w:r>
        <w:rPr>
          <w:b/>
          <w:bCs/>
        </w:rPr>
        <w:t>(2)</w:t>
      </w:r>
      <w:r>
        <w:t xml:space="preserve"> Zaměstnanci pověřené organizace jsou povinni zachovávat mlče</w:t>
      </w:r>
      <w:r>
        <w:t>nlivost o skutečnostech, o nichž se dozvěděli v souvislosti s výkonem činnosti podle tohoto zákona, a nezneužívat takto získaných informací. Povinnost mlčenlivosti zaměstnance pověřené organizace trvá i po skončení jeho pracovněprávního vztahu. Zaměstnanci</w:t>
      </w:r>
      <w:r>
        <w:t xml:space="preserve"> pověřené organizace jsou této povinnosti zproštěni jen z důvodů stanovených jiným zákonem, nebo vysloví-li souhlas osoba, jíž se předmětná skutečnost dotýká. Této povinnosti mohou být zaměstnanci pověřené organizace zproštěni ve veřejném zájmu statutárním</w:t>
      </w:r>
      <w:r>
        <w:t xml:space="preserve"> orgánem pověřené organizace. Ustanovení jiných zákonů o zproštění povinnosti mlčenlivosti tím nejsou dotčena.</w:t>
      </w:r>
    </w:p>
    <w:p w:rsidR="007126C9" w:rsidRDefault="009E5DCF">
      <w:r>
        <w:rPr>
          <w:b/>
          <w:bCs/>
        </w:rPr>
        <w:t>(3)</w:t>
      </w:r>
      <w:r>
        <w:t xml:space="preserve"> Činnosti pověřené organizace podléhají poplatku podle tohoto zákona. Ve věcech správy poplatků za odbornou činnost pověřené organizace spadaj</w:t>
      </w:r>
      <w:r>
        <w:t>ících do její působnosti je pověřená organizace podřízena ministerstvu.</w:t>
      </w:r>
    </w:p>
    <w:p w:rsidR="007126C9" w:rsidRDefault="009E5DCF">
      <w:r>
        <w:rPr>
          <w:b/>
          <w:bCs/>
        </w:rPr>
        <w:t>(4)</w:t>
      </w:r>
      <w:r>
        <w:t xml:space="preserve"> Není-li pověřená organizace zřízena, vykonává činnosti podle odstavce 1 ministerstvo.</w:t>
      </w:r>
    </w:p>
    <w:p w:rsidR="007126C9" w:rsidRDefault="009E5DCF">
      <w:pPr>
        <w:pStyle w:val="Nadpis2"/>
      </w:pPr>
      <w:r>
        <w:rPr>
          <w:b/>
          <w:bCs/>
        </w:rPr>
        <w:t>§ 7</w:t>
      </w:r>
      <w:r>
        <w:rPr>
          <w:rStyle w:val="hidden"/>
        </w:rPr>
        <w:t xml:space="preserve"> -</w:t>
      </w:r>
      <w:r>
        <w:br/>
        <w:t xml:space="preserve">Odborná způsobilost právnických osob a podnikajících fyzických osob k montáži, opravám, </w:t>
      </w:r>
      <w:r>
        <w:t>revizím, zkouškám vyhrazených technických zařízení a k plnění nádob plyny</w:t>
      </w:r>
    </w:p>
    <w:p w:rsidR="007126C9" w:rsidRDefault="009E5DCF">
      <w:r>
        <w:rPr>
          <w:b/>
          <w:bCs/>
        </w:rPr>
        <w:t>(1)</w:t>
      </w:r>
      <w:r>
        <w:t xml:space="preserve"> Montáž, opravy, revize, zkoušky vyhrazených technických zařízení a plnění nádob plyny jsou oprávněny vykonávat pouze odborně způsobilé právnické osoby a podnikající fyzické osoby</w:t>
      </w:r>
      <w:r>
        <w:t>. Právnická osoba může vykonávat činnost podle věty první, zabezpečí-li její výkon odborně způsobilou fyzickou osobou pro danou činnost. To platí i pro podnikající fyzickou osobu, která sama nesplňuje požadavky na odbornou způsobilost.</w:t>
      </w:r>
    </w:p>
    <w:p w:rsidR="007126C9" w:rsidRDefault="009E5DCF">
      <w:r>
        <w:rPr>
          <w:b/>
          <w:bCs/>
        </w:rPr>
        <w:t>(2)</w:t>
      </w:r>
      <w:r>
        <w:t xml:space="preserve"> Činnosti na vyhr</w:t>
      </w:r>
      <w:r>
        <w:t>azených technických zařízeních podle odstavce 1 mohou vykonávat právnické osoby a podnikající fyzické osoby, které jsou držiteli oprávnění podle § 8 a 9.</w:t>
      </w:r>
    </w:p>
    <w:p w:rsidR="007126C9" w:rsidRDefault="009E5DCF">
      <w:pPr>
        <w:pStyle w:val="Nadpis2"/>
      </w:pPr>
      <w:r>
        <w:rPr>
          <w:b/>
          <w:bCs/>
        </w:rPr>
        <w:t>§ 8</w:t>
      </w:r>
      <w:r>
        <w:rPr>
          <w:rStyle w:val="hidden"/>
        </w:rPr>
        <w:t xml:space="preserve"> -</w:t>
      </w:r>
      <w:r>
        <w:br/>
        <w:t>Vydání oprávnění k montáži, opravám, revizím, zkouškám vyhrazených technických zařízení a k plně</w:t>
      </w:r>
      <w:r>
        <w:t>ní nádob plyny</w:t>
      </w:r>
    </w:p>
    <w:p w:rsidR="007126C9" w:rsidRDefault="009E5DCF">
      <w:r>
        <w:rPr>
          <w:b/>
          <w:bCs/>
        </w:rPr>
        <w:t>(1)</w:t>
      </w:r>
      <w:r>
        <w:t xml:space="preserve"> Žádost o vydání oprávnění k montáži, opravám, revizím, zkouškám vyhrazených technických zařízení a k plnění nádob plyny se podává pověřené organizaci; žádost musí být písemná. Součástí žádosti je označení toho, kdo žádost podává, a rozsa</w:t>
      </w:r>
      <w:r>
        <w:t>h požadovaného oprávnění. K žádosti se připojují doklady o splnění všech předpokladů pro stanovení, zda je žadatel odborně způsobilý pro požadovaný rozsah činností na vyhrazených technických zařízeních.</w:t>
      </w:r>
    </w:p>
    <w:p w:rsidR="007126C9" w:rsidRDefault="009E5DCF">
      <w:r>
        <w:rPr>
          <w:b/>
          <w:bCs/>
        </w:rPr>
        <w:t>(2)</w:t>
      </w:r>
      <w:r>
        <w:t xml:space="preserve"> Podmínkou pro vydání oprávnění k montáži, opravám</w:t>
      </w:r>
      <w:r>
        <w:t>, revizím, zkouškám vyhrazených technických zařízení a k plnění nádob plyny je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určení jedné nebo více fyzických osob, které splňují předpoklady odborné způsobilosti pro požadovaný rozsah činností na vyhrazených technických zařízeních</w:t>
      </w:r>
      <w:r>
        <w:rPr>
          <w:vertAlign w:val="superscript"/>
        </w:rPr>
        <w:t>4</w:t>
      </w:r>
      <w:r>
        <w:t>) a které budou od</w:t>
      </w:r>
      <w:r>
        <w:t>povídat za řádný výkon montáže, oprav, revizí, zkoušek vyhrazených technických zařízení a plnění nádob plyny u žadatele (dále jen „odpovědná odborná osoba“),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 xml:space="preserve">zajištění výkonu jednotlivých činností při montáži, opravách, revizích, zkouškách vyhrazených </w:t>
      </w:r>
      <w:r>
        <w:t>technických zařízení a plnění nádob plyny odborně způsobilou osobou,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potřebné technické vybavení k montáži, opravám, revizím a zkouškám vyhrazených technických zařízení a k plnění nádob plyny.</w:t>
      </w:r>
    </w:p>
    <w:p w:rsidR="007126C9" w:rsidRDefault="009E5DCF">
      <w:r>
        <w:rPr>
          <w:b/>
          <w:bCs/>
        </w:rPr>
        <w:t>(3)</w:t>
      </w:r>
      <w:r>
        <w:t xml:space="preserve"> Pověřená organizace prověří, zda jsou splněny podmínky </w:t>
      </w:r>
      <w:r>
        <w:t>pro řádné zajištění činnosti v požadovaném rozsahu podle odstavce 2.</w:t>
      </w:r>
    </w:p>
    <w:p w:rsidR="007126C9" w:rsidRDefault="009E5DCF">
      <w:r>
        <w:rPr>
          <w:b/>
          <w:bCs/>
        </w:rPr>
        <w:t>(4)</w:t>
      </w:r>
      <w:r>
        <w:t xml:space="preserve"> Splňuje-li žadatel podmínky pro řádné zajištění činnosti v požadovaném rozsahu, rozhodne pověřená organizace o tom, že právnické osobě nebo podnikající fyzické osobě vydá oprávnění. P</w:t>
      </w:r>
      <w:r>
        <w:t>latnost oprávnění je 10 let ode dne nabytí právní moci rozhodnutí o vydání oprávnění.</w:t>
      </w:r>
    </w:p>
    <w:p w:rsidR="007126C9" w:rsidRDefault="009E5DCF">
      <w:r>
        <w:rPr>
          <w:b/>
          <w:bCs/>
        </w:rPr>
        <w:t>(5)</w:t>
      </w:r>
      <w:r>
        <w:t xml:space="preserve"> Právnická osoba a podnikající fyzická osoba, které bylo vydáno oprávnění k montáži, opravám, revizím, zkouškám vyhrazených technických zařízení nebo k plnění nádob pl</w:t>
      </w:r>
      <w:r>
        <w:t>yny, je povinna oznámit pověřené organizaci změny údajů uváděných v evidenci odborně způsobilých osob podle § 10 bez zbytečného odkladu, nejpozději do 15 dnů od jejich vzniku; tyto osoby jsou dále povinny pověřené organizaci oznámit všechny skutečnosti a z</w:t>
      </w:r>
      <w:r>
        <w:t>měny související s plněním podmínek vydaného oprávnění.</w:t>
      </w:r>
    </w:p>
    <w:p w:rsidR="007126C9" w:rsidRDefault="009E5DCF">
      <w:r>
        <w:rPr>
          <w:b/>
          <w:bCs/>
        </w:rPr>
        <w:t>(6)</w:t>
      </w:r>
      <w:r>
        <w:t xml:space="preserve"> Dojde-li ke změně údajů uvedených v oprávnění, vydá pověřená organizace nové rozhodnutí.</w:t>
      </w:r>
    </w:p>
    <w:p w:rsidR="007126C9" w:rsidRDefault="009E5DCF">
      <w:pPr>
        <w:pStyle w:val="Nadpis2"/>
      </w:pPr>
      <w:r>
        <w:rPr>
          <w:b/>
          <w:bCs/>
        </w:rPr>
        <w:t>§ 9</w:t>
      </w:r>
      <w:r>
        <w:rPr>
          <w:rStyle w:val="hidden"/>
        </w:rPr>
        <w:t xml:space="preserve"> -</w:t>
      </w:r>
      <w:r>
        <w:br/>
        <w:t>Oprávnění k montáži, opravám, revizím, zkouškám vyhrazených technických zařízení a k plnění nádob ply</w:t>
      </w:r>
      <w:r>
        <w:t>ny</w:t>
      </w:r>
    </w:p>
    <w:p w:rsidR="007126C9" w:rsidRDefault="009E5DCF">
      <w:r>
        <w:rPr>
          <w:b/>
          <w:bCs/>
        </w:rPr>
        <w:t>(1)</w:t>
      </w:r>
      <w:r>
        <w:t xml:space="preserve"> Náležitosti rozhodnutí o vydání oprávnění podle § 8 jsou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jméno, popřípadě jména, a příjmení odpovědné odborné osoby podle § 8 odst. 2 písm. a), její bydliště nebo místo trvalého pobytu a datum narození,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činnosti, pro které se oprávnění vydáv</w:t>
      </w:r>
      <w:r>
        <w:t>á, jejich rozsah a podmínky organizačně-technického výkonu,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doba platnosti oprávnění.</w:t>
      </w:r>
    </w:p>
    <w:p w:rsidR="007126C9" w:rsidRDefault="009E5DCF">
      <w:r>
        <w:rPr>
          <w:b/>
          <w:bCs/>
        </w:rPr>
        <w:t>(2)</w:t>
      </w:r>
      <w:r>
        <w:t xml:space="preserve"> K zániku oprávnění dochází dnem,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</w:r>
      <w:r>
        <w:t>kdy držitel oprávnění oznámí pověřené organizaci, že ukončil jakoukoli činnost v rozsahu oprávnění k montáži, opravám, revizím, zkouškám vyhrazených technických zařízení nebo k plnění nádob plyny,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kdy držitel oprávnění zanikne, popřípadě podnikající fy</w:t>
      </w:r>
      <w:r>
        <w:t>zická osoba zemře nebo je prohlášena za mrtvou, nedojde-li k pokračování živnosti,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kdy dojde ke zrušení živnostenského oprávnění k jakékoli činnosti v rozsahu oprávnění k montáži, opravám, revizím, zkouškám vyhrazených technických zařízení nebo k plněn</w:t>
      </w:r>
      <w:r>
        <w:t>í nádob plyny,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k němuž uplyne doba platnosti oprávnění, nebo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kdy nabude právní moci rozhodnutí o odnětí oprávnění.</w:t>
      </w:r>
    </w:p>
    <w:p w:rsidR="007126C9" w:rsidRDefault="009E5DCF">
      <w:r>
        <w:t>Den zániku oprávnění, stejně tak jako skutečnost, že došlo k odnětí nebo omezení oprávnění podle jiného právního předpisu</w:t>
      </w:r>
      <w:r>
        <w:rPr>
          <w:vertAlign w:val="superscript"/>
        </w:rPr>
        <w:t>5</w:t>
      </w:r>
      <w:r>
        <w:t>), včetně d</w:t>
      </w:r>
      <w:r>
        <w:t>ne, kdy k odnětí došlo, pověřená organizace bezodkladně vyznačí v evidenci odborně způsobilých právnických osob a podnikajících fyzických osob k montáži, opravám, revizím, zkouškám vyhrazených technických zařízení a k plnění nádob plyny.</w:t>
      </w:r>
    </w:p>
    <w:p w:rsidR="007126C9" w:rsidRDefault="009E5DCF">
      <w:pPr>
        <w:pStyle w:val="Nadpis2"/>
      </w:pPr>
      <w:r>
        <w:rPr>
          <w:b/>
          <w:bCs/>
        </w:rPr>
        <w:t>§ 10</w:t>
      </w:r>
      <w:r>
        <w:rPr>
          <w:rStyle w:val="hidden"/>
        </w:rPr>
        <w:t xml:space="preserve"> -</w:t>
      </w:r>
      <w:r>
        <w:br/>
        <w:t>Evidence od</w:t>
      </w:r>
      <w:r>
        <w:t>borně způsobilých právnických osob a podnikajících fyzických osob k montáži, opravám, revizím, zkouškám vyhrazených technických zařízení a k plnění nádob plyny</w:t>
      </w:r>
    </w:p>
    <w:p w:rsidR="007126C9" w:rsidRDefault="009E5DCF">
      <w:r>
        <w:rPr>
          <w:b/>
          <w:bCs/>
        </w:rPr>
        <w:t>(1)</w:t>
      </w:r>
      <w:r>
        <w:t xml:space="preserve"> Pověřená organizace vede evidenci odborně způsobilých právnických osob a podnikajících fyzic</w:t>
      </w:r>
      <w:r>
        <w:t>kých osob k montáži, opravám, revizím, zkouškám vyhrazených technických zařízení a k plnění nádob plyny, jejímž účelem je vedení údajů o počtu a odbornosti právnických osob a podnikajících fyzických osob s oprávněním k montáži, opravám, revizím, zkouškám v</w:t>
      </w:r>
      <w:r>
        <w:t xml:space="preserve">yhrazených technických zařízení a k plnění nádob plyny a bezplatné poskytování těchto informací pro potřeby jiných orgánů podle jiných právních předpisů a veřejnosti. Tato evidence je informačním systémem veřejné správy. Správcem a provozovatelem evidence </w:t>
      </w:r>
      <w:r>
        <w:t>je pověřená organizace.</w:t>
      </w:r>
    </w:p>
    <w:p w:rsidR="007126C9" w:rsidRDefault="009E5DCF">
      <w:r>
        <w:rPr>
          <w:b/>
          <w:bCs/>
        </w:rPr>
        <w:t>(2)</w:t>
      </w:r>
      <w:r>
        <w:t xml:space="preserve"> Do evidence odborně způsobilých právnických osob a podnikajících fyzických osob k montáži, opravám, revizím, zkouškám vyhrazených technických zařízení a k plnění nádob plyny se zapisují tyto údaje: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jméno, popřípadě jména, a </w:t>
      </w:r>
      <w:r>
        <w:t>příjmení fyzické osoby nebo název právnické osoby,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identifikační číslo, pokud bylo přiděleno,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sídlo podnikatele,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jméno, popřípadě jména, a příjmení odpovědné odborné osoby podle § 8 odst. 2 písm. a),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evidenční číslo, činnosti a rozsah opráv</w:t>
      </w:r>
      <w:r>
        <w:t>nění s datem jeho zániku.</w:t>
      </w:r>
    </w:p>
    <w:p w:rsidR="007126C9" w:rsidRDefault="009E5DCF">
      <w:r>
        <w:rPr>
          <w:b/>
          <w:bCs/>
        </w:rPr>
        <w:t>(3)</w:t>
      </w:r>
      <w:r>
        <w:t xml:space="preserve"> Údaje podle odstavce 2 jsou veřejně přístupné způsobem umožňujícím dálkový přístup u pověřené organizace; údaje se v evidenci odborně způsobilých právnických osob a podnikajících fyzických osob k montáži, opravám, revizím, zko</w:t>
      </w:r>
      <w:r>
        <w:t>uškám vyhrazených technických zařízení a k plnění nádob plyny uchovávají po dobu platnosti oprávnění stanovené v § 8 odst. 4. Po skončení platnosti oprávnění je pověřená organizace povinna uchovávat evidované údaje v neveřejné evidenci po dobu 20 let.</w:t>
      </w:r>
    </w:p>
    <w:p w:rsidR="007126C9" w:rsidRDefault="009E5DCF">
      <w:r>
        <w:rPr>
          <w:b/>
          <w:bCs/>
        </w:rPr>
        <w:t>(4)</w:t>
      </w:r>
      <w:r>
        <w:t xml:space="preserve"> </w:t>
      </w:r>
      <w:r>
        <w:t>Pověřená organizace v evidenci odborně způsobilých právnických osob a podnikajících fyzických osob k montáži, opravám, revizím, zkouškám vyhrazených technických zařízení a k plnění nádob plyny bezodkladně vyznačí změny údajů oznamovaných podle § 8 odst. 5.</w:t>
      </w:r>
    </w:p>
    <w:p w:rsidR="007126C9" w:rsidRDefault="009E5DCF">
      <w:pPr>
        <w:pStyle w:val="Nadpis2"/>
      </w:pPr>
      <w:r>
        <w:rPr>
          <w:b/>
          <w:bCs/>
        </w:rPr>
        <w:t>§ 11</w:t>
      </w:r>
      <w:r>
        <w:rPr>
          <w:rStyle w:val="hidden"/>
        </w:rPr>
        <w:t xml:space="preserve"> -</w:t>
      </w:r>
      <w:r>
        <w:br/>
        <w:t>Odborná způsobilost fyzických osob k činnostem na vyhrazených technických zařízeních</w:t>
      </w:r>
    </w:p>
    <w:p w:rsidR="007126C9" w:rsidRDefault="009E5DCF">
      <w:r>
        <w:rPr>
          <w:b/>
          <w:bCs/>
        </w:rPr>
        <w:t>(1)</w:t>
      </w:r>
      <w:r>
        <w:t xml:space="preserve"> Předpokladem odborné způsobilosti fyzické osoby provádějící revize a zkoušky vyhrazených technických zařízení, montáž, opravy vyhrazených plynových zařízení ne</w:t>
      </w:r>
      <w:r>
        <w:t>bo obsluhu vyhrazených tlakových zařízení – parních a kapalinových kotlů je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dosažení věku 18 let a plná svéprávnost,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zdravotní způsobilost k vykonávaným činnostem,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odborné vzdělání v oboru a stupni podle míry rizika a činnosti vykonávané na vyh</w:t>
      </w:r>
      <w:r>
        <w:t>razeném technickém zařízení,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odborná praxe v délce, oboru a stupni vzdělání podle míry rizika a činnosti vykonávané na vyhrazeném technickém zařízení,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 xml:space="preserve">osvědčení o odborné způsobilosti k činnostem na vyhrazených technických zařízeních, provádějí-li </w:t>
      </w:r>
      <w:r>
        <w:t>revize a zkoušky vyhrazených technických zařízení, montáž, opravy vyhrazených plynových zařízení nebo obsluhu vyhrazených tlakových zařízení – parních a kapalinových kotlů.</w:t>
      </w:r>
    </w:p>
    <w:p w:rsidR="007126C9" w:rsidRDefault="009E5DCF">
      <w:r>
        <w:rPr>
          <w:b/>
          <w:bCs/>
        </w:rPr>
        <w:t>(2)</w:t>
      </w:r>
      <w:r>
        <w:t xml:space="preserve"> Žadatelem o vykonání zkoušky z odborné způsobilosti k činnostem na vyhrazených </w:t>
      </w:r>
      <w:r>
        <w:t xml:space="preserve">technických zařízeních (dále jen „zkouška z odborné způsobilosti“) může být fyzická osoba splňující předpoklady odborné způsobilosti podle odstavce 1 písm. a) až d) a požadavky stanovené pro jednotlivé druhy vyhrazených technických zařízení, na nichž bude </w:t>
      </w:r>
      <w:r>
        <w:t>činnosti vykonávat. Splnění předpokladů podle věty první ověří pověřená organizace s ohledem na druh a rozsah požadovaného osvědčení před zahájením zkoušky z odborné způsobilosti.</w:t>
      </w:r>
    </w:p>
    <w:p w:rsidR="007126C9" w:rsidRDefault="009E5DCF">
      <w:r>
        <w:rPr>
          <w:b/>
          <w:bCs/>
        </w:rPr>
        <w:t>(3)</w:t>
      </w:r>
      <w:r>
        <w:t xml:space="preserve"> Osvědčení o odborné způsobilosti k činnostem na vyhrazených technických zařízeních je udělováno na základě úspěšného prověření odborné způsobilosti k činnostem na vyhrazených technických zařízeních zkouškou u pověřené organizace. Platnost osvědčení o odbo</w:t>
      </w:r>
      <w:r>
        <w:t>rné způsobilosti k činnostem na vyhrazených technických zařízeních je 5 let ode dne jeho udělení.</w:t>
      </w:r>
    </w:p>
    <w:p w:rsidR="007126C9" w:rsidRDefault="009E5DCF">
      <w:r>
        <w:rPr>
          <w:b/>
          <w:bCs/>
        </w:rPr>
        <w:t>(4)</w:t>
      </w:r>
      <w:r>
        <w:t xml:space="preserve"> Náležitosti osvědčení o odborné způsobilosti k činnostem na vyhrazených technických zařízeních jsou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jméno, popřípadě jména, a příjmení fyzické osoby,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identifikační číslo fyzické osoby, pokud bylo přiděleno,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adresa bydliště nebo místo trvalého pobytu,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evidenční číslo osvědčení a rozsah odborné způsobilosti k činnostem na vyhrazených technických zařízeních,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datum úspěšného vykonání zkoušky</w:t>
      </w:r>
      <w:r>
        <w:t xml:space="preserve"> z odborné způsobilosti,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f)</w:t>
      </w:r>
      <w:r>
        <w:tab/>
        <w:t>doba platnosti osvědčení.</w:t>
      </w:r>
    </w:p>
    <w:p w:rsidR="007126C9" w:rsidRDefault="009E5DCF">
      <w:r>
        <w:rPr>
          <w:b/>
          <w:bCs/>
        </w:rPr>
        <w:t>(5)</w:t>
      </w:r>
      <w:r>
        <w:t xml:space="preserve"> Ke skončení platnosti osvědčení o odborné způsobilosti k činnostem na vyhrazených technických zařízeních dochází rovněž dnem,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kdy držitel osvědčení oznámí pověřené organizaci, že ukončil činnos</w:t>
      </w:r>
      <w:r>
        <w:t>t v rozsahu osvědčení k revizím a zkouškám vyhrazených technických zařízení, montáži, opravám vyhrazených plynových zařízení nebo obsluze vyhrazených tlakových zařízení – parních a kapalinových kotlů,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kdy držitel osvědčení zemře nebo je prohlášen za mr</w:t>
      </w:r>
      <w:r>
        <w:t>tvého,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k němuž uplyne doba platnosti osvědčení, nebo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kdy nabude právní moci rozhodnutí o odnětí osvědčení.</w:t>
      </w:r>
    </w:p>
    <w:p w:rsidR="007126C9" w:rsidRDefault="009E5DCF">
      <w:r>
        <w:t>Den skončení platnosti osvědčení, jakož i skutečnost, že došlo k odnětí osvědčení podle jiného právního předpisu</w:t>
      </w:r>
      <w:r>
        <w:rPr>
          <w:vertAlign w:val="superscript"/>
        </w:rPr>
        <w:t>5</w:t>
      </w:r>
      <w:r>
        <w:t>), vyznačí pověřená organiza</w:t>
      </w:r>
      <w:r>
        <w:t>ce bezodkladně v evidenci revizních techniků.</w:t>
      </w:r>
    </w:p>
    <w:p w:rsidR="007126C9" w:rsidRDefault="009E5DCF">
      <w:r>
        <w:rPr>
          <w:b/>
          <w:bCs/>
        </w:rPr>
        <w:t>(6)</w:t>
      </w:r>
      <w:r>
        <w:t xml:space="preserve"> Odborně způsobilá fyzická osoba, které bylo uděleno osvědčení podle odstavce 3, nebo které byla uznána odborná kvalifikace podle odstavce 7, je povinna oznámit pověřené organizaci změny údajů uváděných v ev</w:t>
      </w:r>
      <w:r>
        <w:t>idenci revizních techniků podle § 18 bez zbytečného odkladu, nejpozději do 15 dnů od jejich vzniku.</w:t>
      </w:r>
    </w:p>
    <w:p w:rsidR="007126C9" w:rsidRDefault="009E5DCF">
      <w:r>
        <w:rPr>
          <w:b/>
          <w:bCs/>
        </w:rPr>
        <w:t>(7)</w:t>
      </w:r>
      <w:r>
        <w:t xml:space="preserve"> Při uznávání odborné kvalifikace, kterou fyzická osoba získala v jiném členském státě Evropské unie, jiném smluvním státě Dohody o Evropském hospodářské</w:t>
      </w:r>
      <w:r>
        <w:t>m prostoru nebo ve Švýcarské konfederaci, se postupuje podle zákona o uznávání odborné kvalifikace. Uznávacím orgánem je ministerstvo. Před zahájením dočasného nebo příležitostného výkonu činnosti na území České republiky fyzickou osobou, která je oprávněn</w:t>
      </w:r>
      <w:r>
        <w:t>a vykonávat obdobnou činnost v členském státě Evropské unie, jiném smluvním státě Dohody o Evropském hospodářském prostoru nebo Švýcarské konfederaci, ministerstvo její odbornou kvalifikaci ověří</w:t>
      </w:r>
      <w:r>
        <w:rPr>
          <w:vertAlign w:val="superscript"/>
        </w:rPr>
        <w:t>6</w:t>
      </w:r>
      <w:r>
        <w:t>).</w:t>
      </w:r>
    </w:p>
    <w:p w:rsidR="007126C9" w:rsidRDefault="009E5DCF">
      <w:pPr>
        <w:pStyle w:val="Nadpis2"/>
      </w:pPr>
      <w:r>
        <w:rPr>
          <w:b/>
          <w:bCs/>
        </w:rPr>
        <w:t>§ 12</w:t>
      </w:r>
      <w:r>
        <w:rPr>
          <w:rStyle w:val="hidden"/>
        </w:rPr>
        <w:t xml:space="preserve"> -</w:t>
      </w:r>
      <w:r>
        <w:br/>
        <w:t>Zkouška z odborné způsobilosti</w:t>
      </w:r>
    </w:p>
    <w:p w:rsidR="007126C9" w:rsidRDefault="009E5DCF">
      <w:r>
        <w:rPr>
          <w:b/>
          <w:bCs/>
        </w:rPr>
        <w:t>(1)</w:t>
      </w:r>
      <w:r>
        <w:t xml:space="preserve"> Zkouška z odbor</w:t>
      </w:r>
      <w:r>
        <w:t>né způsobilosti se vykonává u pověřené organizace nejpozději do 30 dnů od podání přihlášky k provedení této zkoušky a je veřejná. Celkový výsledek zkoušky podle věty první se hodnotí stupni vyhověl nebo nevyhověl a je sdělen žadateli bez zbytečného odkladu</w:t>
      </w:r>
      <w:r>
        <w:t xml:space="preserve"> po vykonání zkoušky z odborné způsobilosti.</w:t>
      </w:r>
    </w:p>
    <w:p w:rsidR="007126C9" w:rsidRDefault="009E5DCF">
      <w:r>
        <w:rPr>
          <w:b/>
          <w:bCs/>
        </w:rPr>
        <w:t>(2)</w:t>
      </w:r>
      <w:r>
        <w:t xml:space="preserve"> Zkouška z odborné způsobilosti probíhá před zkušební komisí, která má nejméně 3 členy s odbornou způsobilostí pro činnosti na vyhrazených technických zařízeních v rozsahu požadovaného osvědčení, přičemž před</w:t>
      </w:r>
      <w:r>
        <w:t>sedou komise je vždy zaměstnanec pověřené organizace. Bližší podmínky pro činnost zkušební komise stanoví statut a jednací řád pověřené organizace.</w:t>
      </w:r>
    </w:p>
    <w:p w:rsidR="007126C9" w:rsidRDefault="009E5DCF">
      <w:r>
        <w:rPr>
          <w:b/>
          <w:bCs/>
        </w:rPr>
        <w:t>(3)</w:t>
      </w:r>
      <w:r>
        <w:t xml:space="preserve"> Zkouška z odborné způsobilosti se skládá z písemné a ústní části. Obsah a rozsah zkoušky podle věty prvn</w:t>
      </w:r>
      <w:r>
        <w:t>í je stanoven podle rozsahu požadovaného osvědčení. Písemná část zkoušky se hodnotí samostatně, a to stupni vyhověl nebo nevyhověl, a žadatel musí pro stupeň vyhověl dosáhnout nejméně 80 % správných odpovědí. K ústní části zkoušky lze přistoupit pouze tehd</w:t>
      </w:r>
      <w:r>
        <w:t>y, byla-li písemná část zkoušky hodnocena stupněm vyhověl. V ústní části zkoušky z odborné způsobilosti musí žadatel odpovědět správně nejméně na 80 % položených otázek.</w:t>
      </w:r>
    </w:p>
    <w:p w:rsidR="007126C9" w:rsidRDefault="009E5DCF">
      <w:r>
        <w:rPr>
          <w:b/>
          <w:bCs/>
        </w:rPr>
        <w:t>(4)</w:t>
      </w:r>
      <w:r>
        <w:t xml:space="preserve"> Žadateli, který je v písemné i ústní části zkoušky z odborné způsobilosti hodnocen</w:t>
      </w:r>
      <w:r>
        <w:t xml:space="preserve"> stupněm vyhověl, je uděleno osvědčení v příslušném rozsahu. O průběhu a výsledku této zkoušky je sepsán protokol, jehož jedno vyhotovení náleží žadateli a jedno pověřené organizaci.</w:t>
      </w:r>
    </w:p>
    <w:p w:rsidR="007126C9" w:rsidRDefault="009E5DCF">
      <w:r>
        <w:rPr>
          <w:b/>
          <w:bCs/>
        </w:rPr>
        <w:t>(5)</w:t>
      </w:r>
      <w:r>
        <w:t xml:space="preserve"> Pokud je žadatel u zkoušky z odborné způsobilosti celkově hodnocen st</w:t>
      </w:r>
      <w:r>
        <w:t>upněm nevyhověl, může se opakovaně dostavit ke zkoušce z odborné způsobilosti, ne však dříve než 15 dnů po neúspěšném vykonání zkoušky. Počet opakování zkoušky z odborné způsobilosti není omezen.</w:t>
      </w:r>
    </w:p>
    <w:p w:rsidR="007126C9" w:rsidRDefault="009E5DCF">
      <w:pPr>
        <w:pStyle w:val="Nadpis2"/>
      </w:pPr>
      <w:r>
        <w:rPr>
          <w:b/>
          <w:bCs/>
        </w:rPr>
        <w:t>§ 13</w:t>
      </w:r>
      <w:r>
        <w:rPr>
          <w:rStyle w:val="hidden"/>
        </w:rPr>
        <w:t xml:space="preserve"> -</w:t>
      </w:r>
      <w:r>
        <w:br/>
        <w:t>Předmět a subjekt poplatku</w:t>
      </w:r>
    </w:p>
    <w:p w:rsidR="007126C9" w:rsidRDefault="009E5DCF">
      <w:r>
        <w:rPr>
          <w:b/>
          <w:bCs/>
        </w:rPr>
        <w:t>(1)</w:t>
      </w:r>
      <w:r>
        <w:t xml:space="preserve"> Předmětem poplatku je </w:t>
      </w:r>
      <w:r>
        <w:t>odborná činnost pověřené organizace související s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vydáním odborného stanoviska podle tohoto zákona o tom, zda jsou při projektování, konstrukci, montáži, provozu, obsluze, opravách, údržbě a revizi vyhrazených technických zařízení splněny požadavky prá</w:t>
      </w:r>
      <w:r>
        <w:t>vních a ostatních předpisů k zajištění bezpečnosti a ochrany zdraví při práci</w:t>
      </w:r>
      <w:r>
        <w:rPr>
          <w:vertAlign w:val="superscript"/>
        </w:rPr>
        <w:t>3</w:t>
      </w:r>
      <w:r>
        <w:t>), a zpracováváním tohoto stanoviska,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 xml:space="preserve">provedením prohlídek, řízení a vyhodnocení zkoušek, kterými se osvědčuje, zda vyhrazená technická zařízení a materiály použité k jejich </w:t>
      </w:r>
      <w:r>
        <w:t>zhotovení splňují požadavky právních a ostatních předpisů k zajištění bezpečnosti a ochrany zdraví při práci</w:t>
      </w:r>
      <w:r>
        <w:rPr>
          <w:vertAlign w:val="superscript"/>
        </w:rPr>
        <w:t>3</w:t>
      </w:r>
      <w:r>
        <w:t>), a ve stanovených případech s potvrzením úspěšných výsledků zkoušek podle tohoto zákona,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</w:r>
      <w:r>
        <w:t>prověřením odborné způsobilosti právnických osob a podnikajících fyzických osob k montáži, opravám, revizím a zkouškám vyhrazených technických zařízení a k plnění nádob plyny podle tohoto zákona,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 xml:space="preserve">vydáním oprávnění k montáži, opravám, revizím, zkouškám </w:t>
      </w:r>
      <w:r>
        <w:t>vyhrazených technických zařízení a k plnění nádob plyny podle tohoto zákona,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změnou oprávnění k montáži, opravám, revizím, zkouškám vyhrazených technických zařízení a k plnění nádob plyny za účelem rozšíření rozsahu oprávnění podle tohoto zákona,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f)</w:t>
      </w:r>
      <w:r>
        <w:tab/>
      </w:r>
      <w:r>
        <w:t>změnou údajů v oprávnění k montáži, opravám, revizím, zkouškám vyhrazených technických zařízení a k plnění nádob plyny podle tohoto zákona,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g)</w:t>
      </w:r>
      <w:r>
        <w:tab/>
        <w:t>prověřením odborné způsobilosti fyzických osob ke zkouškám, revizím, opravám a montážím pro jeden druh, třídu ne</w:t>
      </w:r>
      <w:r>
        <w:t>bo skupinu vyhrazeného technického zařízení podle tohoto zákona,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h)</w:t>
      </w:r>
      <w:r>
        <w:tab/>
        <w:t>prověřením odborné způsobilosti fyzických osob ke zkouškám, revizím, opravám a montážím pro jeden druh, třídu nebo skupinu vyhrazeného technického zařízení podle tohoto zákona po uplynutí</w:t>
      </w:r>
      <w:r>
        <w:t xml:space="preserve"> 5 let platnosti ode dne udělení osvědčení,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i)</w:t>
      </w:r>
      <w:r>
        <w:tab/>
        <w:t>prověřením odborné způsobilosti fyzických osob ke zkouškám, revizím, opravám a montážím vyhrazených technických zařízení pro druhý a každý jeden další druh, třídu nebo skupinu vyhrazených technických zařízení</w:t>
      </w:r>
      <w:r>
        <w:t xml:space="preserve"> podle tohoto zákona za účelem rozšíření rozsahu osvědčení, nebo po uplynutí 5 let platnosti ode dne udělení osvědčení,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j)</w:t>
      </w:r>
      <w:r>
        <w:tab/>
        <w:t>udělením osvědčení o odborné způsobilosti fyzických osob ke zkouškám, revizím, opravám a montážím vyhrazených technických zařízení p</w:t>
      </w:r>
      <w:r>
        <w:t>odle tohoto zákona,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k)</w:t>
      </w:r>
      <w:r>
        <w:tab/>
        <w:t>změnou údajů v osvědčení o odborné způsobilosti fyzických osob ke zkouškám, revizím, opravám, montážím nebo obsluze vyhrazených technických zařízení podle tohoto zákona,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l)</w:t>
      </w:r>
      <w:r>
        <w:tab/>
        <w:t>prověřením odborné způsobilosti fyzických osob k obsluze v</w:t>
      </w:r>
      <w:r>
        <w:t>yhrazených tlakových zařízení - kotlů (dále jen „kotel“) a udělením osvědčení za základní zkoušku včetně příslušné zkoušky doplňkové podle tohoto zákona, a to pro 1., 2., 3. a 4. třídu kotlů, a doplňkovou zkouškou pro jinou třídu kotlů,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m)</w:t>
      </w:r>
      <w:r>
        <w:tab/>
        <w:t>doplňkovou zkou</w:t>
      </w:r>
      <w:r>
        <w:t>škou na jiné palivo než uvedené v osvědčení,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n)</w:t>
      </w:r>
      <w:r>
        <w:tab/>
        <w:t>prověřením odborné způsobilosti fyzických osob k obsluze kotlů a udělením osvědčení podle tohoto zákona po uplynutí 5 let platnosti ode dne udělení osvědčení za základní zkoušku včetně příslušné zkoušky dopl</w:t>
      </w:r>
      <w:r>
        <w:t>ňkové, a to pro 1., 2., 3. a 4. třídu kotlů,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o)</w:t>
      </w:r>
      <w:r>
        <w:tab/>
        <w:t>vydáním každé stránky opisu stanoviska, osvědčení nebo oprávnění podle tohoto zákona.</w:t>
      </w:r>
    </w:p>
    <w:p w:rsidR="007126C9" w:rsidRDefault="009E5DCF">
      <w:r>
        <w:rPr>
          <w:b/>
          <w:bCs/>
        </w:rPr>
        <w:t>(2)</w:t>
      </w:r>
      <w:r>
        <w:t xml:space="preserve"> Poplatníkem poplatku za odbornou činnost pověřené organizace je osoba, která požaduje provedení odborné činnosti pově</w:t>
      </w:r>
      <w:r>
        <w:t>řenou organizací.</w:t>
      </w:r>
    </w:p>
    <w:p w:rsidR="007126C9" w:rsidRDefault="009E5DCF">
      <w:pPr>
        <w:pStyle w:val="Nadpis2"/>
      </w:pPr>
      <w:r>
        <w:rPr>
          <w:b/>
          <w:bCs/>
        </w:rPr>
        <w:t>§ 14</w:t>
      </w:r>
      <w:r>
        <w:rPr>
          <w:rStyle w:val="hidden"/>
        </w:rPr>
        <w:t xml:space="preserve"> -</w:t>
      </w:r>
      <w:r>
        <w:br/>
        <w:t>Sazba poplatku</w:t>
      </w:r>
    </w:p>
    <w:p w:rsidR="007126C9" w:rsidRDefault="009E5DCF">
      <w:r>
        <w:rPr>
          <w:b/>
          <w:bCs/>
        </w:rPr>
        <w:t>(1)</w:t>
      </w:r>
      <w:r>
        <w:t xml:space="preserve"> Sazba poplatku činí v případě odborné činnosti pověřené organizace podle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§ 13 odst. 1 písm. a) za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1.</w:t>
      </w:r>
      <w:r>
        <w:tab/>
        <w:t>vydání odborného stanoviska podle tohoto zákona o tom, zda jsou při projektování, konstrukci, montáži, pro</w:t>
      </w:r>
      <w:r>
        <w:t>vozu, obsluze, opravách, údržbě a revizi vyhrazených technických zařízení splněny požadavky právních a ostatních předpisů k zajištění bezpečnosti a ochrany zdraví při práci</w:t>
      </w:r>
      <w:r>
        <w:rPr>
          <w:vertAlign w:val="superscript"/>
        </w:rPr>
        <w:t>3</w:t>
      </w:r>
      <w:r>
        <w:t>) nejvýše 2 500 Kč,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2.</w:t>
      </w:r>
      <w:r>
        <w:tab/>
        <w:t>zpracování stanoviska dle bodu 1 nejvýše 1 600 Kč za každou</w:t>
      </w:r>
      <w:r>
        <w:t xml:space="preserve"> započatou hodinu,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§ 13 odst. 1 písm. b) nejvýše 1 600 Kč za každou započatou hodinu,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§ 13 odst. 1 písm. c) nejvýše 1 600 Kč za každou započatou hodinu,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§ 13 odst. 1 písm. d) nejvýše 3 800 Kč,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§ 13 odst. 1 písm. e) nejvýše 900 Kč,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f)</w:t>
      </w:r>
      <w:r>
        <w:tab/>
        <w:t>§ 13</w:t>
      </w:r>
      <w:r>
        <w:t xml:space="preserve"> odst. 1 písm. f) nejvýše 200 Kč,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g)</w:t>
      </w:r>
      <w:r>
        <w:tab/>
        <w:t>§ 13 odst. 1 písm. g) nejvýše 4 300 Kč,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h)</w:t>
      </w:r>
      <w:r>
        <w:tab/>
        <w:t>§ 13 odst. 1 písm. h) nejvýše 2 000 Kč,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i)</w:t>
      </w:r>
      <w:r>
        <w:tab/>
        <w:t>§ 13 odst. 1 písm. i) nejvýše 1 000 Kč,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j)</w:t>
      </w:r>
      <w:r>
        <w:tab/>
        <w:t>§ 13 odst. 1 písm. j) nejvýše 300 Kč,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k)</w:t>
      </w:r>
      <w:r>
        <w:tab/>
        <w:t>§ 13 odst. 1 písm. k) nejvýše 200 Kč,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l)</w:t>
      </w:r>
      <w:r>
        <w:tab/>
      </w:r>
      <w:r>
        <w:t>§ 13 odst. 1 písm. l)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1.</w:t>
      </w:r>
      <w:r>
        <w:tab/>
        <w:t>pro 1. třídu kotlů nejvýše 5 700 Kč,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2.</w:t>
      </w:r>
      <w:r>
        <w:tab/>
        <w:t>pro 2. třídu kotlů nejvýše 4 900 Kč,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3.</w:t>
      </w:r>
      <w:r>
        <w:tab/>
        <w:t>pro 3. třídu kotlů nejvýše 3 500 Kč,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4.</w:t>
      </w:r>
      <w:r>
        <w:tab/>
        <w:t>pro 4. třídu kotlů nejvýše 2 500 Kč,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5.</w:t>
      </w:r>
      <w:r>
        <w:tab/>
        <w:t>pro jinou třídu kotlů za doplňkovou zkoušku ve výši rozdílu poplat</w:t>
      </w:r>
      <w:r>
        <w:t>ků jednotlivých tříd kotlů podle bodů 1 až 4,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m)</w:t>
      </w:r>
      <w:r>
        <w:tab/>
        <w:t>§ 13 odst. 1 písm. m) nejvýše 900 Kč,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n)</w:t>
      </w:r>
      <w:r>
        <w:tab/>
        <w:t>§ 13 odst. 1 písm. n)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1.</w:t>
      </w:r>
      <w:r>
        <w:tab/>
        <w:t>pro 1. třídu kotlů nejvýše 2 300 Kč,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2.</w:t>
      </w:r>
      <w:r>
        <w:tab/>
        <w:t>pro 2. třídu kotlů nejvýše 1 900 Kč,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3.</w:t>
      </w:r>
      <w:r>
        <w:tab/>
        <w:t>pro 3. třídu kotlů nejvýše 1 400 Kč,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4.</w:t>
      </w:r>
      <w:r>
        <w:tab/>
        <w:t>pro 4. třídu ko</w:t>
      </w:r>
      <w:r>
        <w:t>tlů nejvýše 1 100 Kč,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o)</w:t>
      </w:r>
      <w:r>
        <w:tab/>
        <w:t>§ 13 odst. 1 písm. o) nejvýše 200 Kč.</w:t>
      </w:r>
    </w:p>
    <w:p w:rsidR="007126C9" w:rsidRDefault="009E5DCF">
      <w:r>
        <w:rPr>
          <w:b/>
          <w:bCs/>
        </w:rPr>
        <w:t>(2)</w:t>
      </w:r>
      <w:r>
        <w:t xml:space="preserve"> Je-li požadováno více odborných činností, činí sazba poplatku součet příslušných sazeb podle § 13 odst. 1.</w:t>
      </w:r>
    </w:p>
    <w:p w:rsidR="007126C9" w:rsidRDefault="009E5DCF">
      <w:pPr>
        <w:pStyle w:val="Nadpis2"/>
      </w:pPr>
      <w:r>
        <w:rPr>
          <w:b/>
          <w:bCs/>
        </w:rPr>
        <w:t>§ 15</w:t>
      </w:r>
      <w:r>
        <w:rPr>
          <w:rStyle w:val="hidden"/>
        </w:rPr>
        <w:t xml:space="preserve"> -</w:t>
      </w:r>
      <w:r>
        <w:br/>
        <w:t>Splatnost poplatku</w:t>
      </w:r>
    </w:p>
    <w:p w:rsidR="007126C9" w:rsidRDefault="009E5DCF">
      <w:r>
        <w:t xml:space="preserve">Poplatek za odbornou činnost pověřené organizace podle </w:t>
      </w:r>
      <w:r>
        <w:t>§ 13 odst. 1 je splatný v den uplatnění požadavku na provedení odborné činnosti pověřenou organizací.</w:t>
      </w:r>
    </w:p>
    <w:p w:rsidR="007126C9" w:rsidRDefault="009E5DCF">
      <w:pPr>
        <w:pStyle w:val="Nadpis2"/>
      </w:pPr>
      <w:r>
        <w:rPr>
          <w:b/>
          <w:bCs/>
        </w:rPr>
        <w:t>§ 16</w:t>
      </w:r>
      <w:r>
        <w:rPr>
          <w:rStyle w:val="hidden"/>
        </w:rPr>
        <w:t xml:space="preserve"> -</w:t>
      </w:r>
      <w:r>
        <w:br/>
        <w:t>Správce poplatků a rozpočtové určení poplatků</w:t>
      </w:r>
    </w:p>
    <w:p w:rsidR="007126C9" w:rsidRDefault="009E5DCF">
      <w:r>
        <w:rPr>
          <w:b/>
          <w:bCs/>
        </w:rPr>
        <w:t>(1)</w:t>
      </w:r>
      <w:r>
        <w:t xml:space="preserve"> Správu poplatků za odbornou činnost vykonává pověřená organizace.</w:t>
      </w:r>
    </w:p>
    <w:p w:rsidR="007126C9" w:rsidRDefault="009E5DCF">
      <w:r>
        <w:rPr>
          <w:b/>
          <w:bCs/>
        </w:rPr>
        <w:t>(2)</w:t>
      </w:r>
      <w:r>
        <w:t xml:space="preserve"> Poplatek za odbornou činnos</w:t>
      </w:r>
      <w:r>
        <w:t>t pověřené organizace je příjmem pověřené organizace.</w:t>
      </w:r>
    </w:p>
    <w:p w:rsidR="007126C9" w:rsidRDefault="009E5DCF">
      <w:r>
        <w:rPr>
          <w:b/>
          <w:bCs/>
        </w:rPr>
        <w:t>(3)</w:t>
      </w:r>
      <w:r>
        <w:t xml:space="preserve"> Rozpočet pověřené organizace se pro účely správy poplatku za odbornou činnost považuje za veřejný rozpočet.</w:t>
      </w:r>
    </w:p>
    <w:p w:rsidR="007126C9" w:rsidRDefault="009E5DCF">
      <w:pPr>
        <w:pStyle w:val="Nadpis2"/>
      </w:pPr>
      <w:r>
        <w:rPr>
          <w:b/>
          <w:bCs/>
        </w:rPr>
        <w:t>§ 17</w:t>
      </w:r>
      <w:r>
        <w:rPr>
          <w:rStyle w:val="hidden"/>
        </w:rPr>
        <w:t xml:space="preserve"> -</w:t>
      </w:r>
      <w:r>
        <w:br/>
        <w:t>Revize</w:t>
      </w:r>
    </w:p>
    <w:p w:rsidR="007126C9" w:rsidRDefault="009E5DCF">
      <w:r>
        <w:t>Revizi smí provádět výhradně revizní technik, který je držitelem osvědčení v rozsahu odpovídajícím revidovanému vyhrazenému technickému zařízení; provádí-li revizní technik revizi jako živnost podle jiného právního předpisu, musí být též držitelem oprávněn</w:t>
      </w:r>
      <w:r>
        <w:t>í podle § 7 odst. 2.</w:t>
      </w:r>
    </w:p>
    <w:p w:rsidR="007126C9" w:rsidRDefault="009E5DCF">
      <w:pPr>
        <w:pStyle w:val="Nadpis2"/>
      </w:pPr>
      <w:r>
        <w:rPr>
          <w:b/>
          <w:bCs/>
        </w:rPr>
        <w:t>§ 18</w:t>
      </w:r>
      <w:r>
        <w:rPr>
          <w:rStyle w:val="hidden"/>
        </w:rPr>
        <w:t xml:space="preserve"> -</w:t>
      </w:r>
      <w:r>
        <w:br/>
        <w:t>Evidence revizních techniků</w:t>
      </w:r>
    </w:p>
    <w:p w:rsidR="007126C9" w:rsidRDefault="009E5DCF">
      <w:r>
        <w:rPr>
          <w:b/>
          <w:bCs/>
        </w:rPr>
        <w:t>(1)</w:t>
      </w:r>
      <w:r>
        <w:t xml:space="preserve"> Pověřená organizace vede evidenci revizních techniků, jejímž účelem je vedení údajů o jejich počtu a odbornosti a bezplatné poskytování těchto informací pro potřeby jiných orgánů podle jiných práv</w:t>
      </w:r>
      <w:r>
        <w:t>ních předpisů a veřejnosti. Tato evidence je informačním systémem veřejné správy. Pověřená organizace je správcem a provozovatelem evidence.</w:t>
      </w:r>
    </w:p>
    <w:p w:rsidR="007126C9" w:rsidRDefault="009E5DCF">
      <w:r>
        <w:rPr>
          <w:b/>
          <w:bCs/>
        </w:rPr>
        <w:t>(2)</w:t>
      </w:r>
      <w:r>
        <w:t xml:space="preserve"> Do evidence revizních techniků se zapisují tyto údaje: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</w:r>
      <w:r>
        <w:t>jméno, popřípadě jména, a příjmení revizního technika,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identifikační číslo, pokud bylo přiděleno,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adresa bydliště nebo místo trvalého pobytu,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evidenční číslo a rozsah osvědčení o odborné způsobilosti k činnostem na vyhrazených technických zaříz</w:t>
      </w:r>
      <w:r>
        <w:t>eních,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datum skončení platnosti osvědčení.</w:t>
      </w:r>
    </w:p>
    <w:p w:rsidR="007126C9" w:rsidRDefault="009E5DCF">
      <w:r>
        <w:rPr>
          <w:b/>
          <w:bCs/>
        </w:rPr>
        <w:t>(3)</w:t>
      </w:r>
      <w:r>
        <w:t xml:space="preserve"> V případě fyzické osoby, jíž byla odborná kvalifikace uznána ve smyslu § 11 odst. 7, se do evidence revizních techniků zapisují tyto údaje: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jméno, popřípadě jména, a příjmení fyzické osoby,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identif</w:t>
      </w:r>
      <w:r>
        <w:t>ikační číslo, pokud bylo přiděleno,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evidenční číslo a rozsah osvědčení o odborné způsobilosti k činnostem na vyhrazených technických zařízeních, pokud je jeho držitelem,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adresa bydliště nebo místo trvalého pobytu,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datum úspěšného vykonání zkouš</w:t>
      </w:r>
      <w:r>
        <w:t>ky z odborné způsobilosti, pokud je osoba držitelem osvědčení o odborné způsobilosti k činnostem na vyhrazených technických zařízeních,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f)</w:t>
      </w:r>
      <w:r>
        <w:tab/>
        <w:t>číslo jednací rozhodnutí o uznání odborné kvalifikace podle § 11 odst. 7.</w:t>
      </w:r>
    </w:p>
    <w:p w:rsidR="007126C9" w:rsidRDefault="009E5DCF">
      <w:r>
        <w:rPr>
          <w:b/>
          <w:bCs/>
        </w:rPr>
        <w:t>(4)</w:t>
      </w:r>
      <w:r>
        <w:t xml:space="preserve"> Evidence revizních techniků je veřejná</w:t>
      </w:r>
      <w:r>
        <w:t>, s výjimkou údajů podle odstavce 2 písm. c) a odstavce 3 písm. d). Údaje podle odstavce 2 písm. a) až b), d) a e) a odstavce 3 písm. a) až c), e) a f) jsou veřejně přístupné způsobem umožňujícím dálkový přístup u pověřené organizace.</w:t>
      </w:r>
    </w:p>
    <w:p w:rsidR="007126C9" w:rsidRDefault="009E5DCF">
      <w:r>
        <w:rPr>
          <w:b/>
          <w:bCs/>
        </w:rPr>
        <w:t>(5)</w:t>
      </w:r>
      <w:r>
        <w:t xml:space="preserve"> Pověřená organiza</w:t>
      </w:r>
      <w:r>
        <w:t>ce v evidenci revizních techniků bezodkladně vyznačí změny údajů oznamovaných podle § 11 odst. 6.</w:t>
      </w:r>
    </w:p>
    <w:p w:rsidR="007126C9" w:rsidRDefault="009E5DCF">
      <w:r>
        <w:rPr>
          <w:b/>
          <w:bCs/>
        </w:rPr>
        <w:t>(6)</w:t>
      </w:r>
      <w:r>
        <w:t xml:space="preserve"> Údaje v evidenci revizních techniků uvedené v odstavcích 2 a 3 je pověřená organizace povinna uchovávat po dobu 20 let od skončení platnosti osvědčení o o</w:t>
      </w:r>
      <w:r>
        <w:t>dborné způsobilosti k činnostem na vyhrazených technických zařízeních.</w:t>
      </w:r>
    </w:p>
    <w:p w:rsidR="007126C9" w:rsidRDefault="009E5DCF">
      <w:pPr>
        <w:pStyle w:val="Nadpis2"/>
      </w:pPr>
      <w:r>
        <w:rPr>
          <w:b/>
          <w:bCs/>
        </w:rPr>
        <w:t>§ 19</w:t>
      </w:r>
      <w:r>
        <w:rPr>
          <w:rStyle w:val="hidden"/>
        </w:rPr>
        <w:t xml:space="preserve"> -</w:t>
      </w:r>
      <w:r>
        <w:br/>
        <w:t>Odborná způsobilost k výkonu činností osob vykonávajících obsluhu a práci na elektrických zařízeních bez napětí, v blízkosti elektrických zařízení pod napětím a na elektrických z</w:t>
      </w:r>
      <w:r>
        <w:t>ařízeních pod napětím</w:t>
      </w:r>
    </w:p>
    <w:p w:rsidR="007126C9" w:rsidRDefault="009E5DCF">
      <w:r>
        <w:rPr>
          <w:b/>
          <w:bCs/>
        </w:rPr>
        <w:t>(1)</w:t>
      </w:r>
      <w:r>
        <w:t xml:space="preserve"> Pro účely odborné způsobilosti k výkonu činností osob vykonávajících obsluhu a práci na elektrických zařízeních bez napětí, v blízkosti elektrických zařízení pod napětím a na elektrických zařízeních pod napětím rozeznáváme osoby z</w:t>
      </w:r>
      <w:r>
        <w:t>nalé, osoby poučené a osoby školené (seznámené), které nejsou znalé ani poučené a jsou školené ve smyslu jiného právního předpisu</w:t>
      </w:r>
      <w:r>
        <w:rPr>
          <w:vertAlign w:val="superscript"/>
        </w:rPr>
        <w:t>7</w:t>
      </w:r>
      <w:r>
        <w:t>). Za osoby znalé se považují osoby pro samostatnou činnost, osoby pro řízení činnosti a revizní technici. Odbornou způsobilos</w:t>
      </w:r>
      <w:r>
        <w:t>t revizních techniků a její nabývání stanovuje § 11.</w:t>
      </w:r>
    </w:p>
    <w:p w:rsidR="007126C9" w:rsidRDefault="009E5DCF">
      <w:r>
        <w:rPr>
          <w:b/>
          <w:bCs/>
        </w:rPr>
        <w:t>(2)</w:t>
      </w:r>
      <w:r>
        <w:t xml:space="preserve"> Osoba znalá pro samostatnou činnost a osoba znalá pro řízení činnosti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je povinna splňovat tyto předpoklady odborné způsobilosti: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1.</w:t>
      </w:r>
      <w:r>
        <w:tab/>
        <w:t>dosažení věku 18 let a plná svéprávnost,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2.</w:t>
      </w:r>
      <w:r>
        <w:tab/>
        <w:t>zdravotní způsobi</w:t>
      </w:r>
      <w:r>
        <w:t>lost k vykonávaným činnostem,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3.</w:t>
      </w:r>
      <w:r>
        <w:tab/>
      </w:r>
      <w:r>
        <w:t>odborné vzdělání v elektrotechnickém oboru nebo ukončené vzdělání v jiném oboru, který obsahově splňuje požadavky na elektrotechnické vzdělání, nebo doklad o úspěšném složení zkoušky z příslušné úplné profesní kvalifikace zveřejněné v Národní soustavě kval</w:t>
      </w:r>
      <w:r>
        <w:t>ifikací pod oborem kvalifikace „Elektrotechnika, telekomunikační a výpočetní technika“ podle jiného právního předpisu</w:t>
      </w:r>
      <w:r>
        <w:rPr>
          <w:vertAlign w:val="superscript"/>
        </w:rPr>
        <w:t>8</w:t>
      </w:r>
      <w:r>
        <w:t xml:space="preserve">); v případě osoby znalé pro samostatnou činnost je přípustná i profesní kvalifikace zveřejněná v Národní soustavě kvalifikací pod oborem </w:t>
      </w:r>
      <w:r>
        <w:t>kvalifikace „Elektrotechnika, telekomunikační a výpočetní technika“ podle jiného právního předpisu</w:t>
      </w:r>
      <w:r>
        <w:rPr>
          <w:vertAlign w:val="superscript"/>
        </w:rPr>
        <w:t>8</w:t>
      </w:r>
      <w:r>
        <w:t>), a to na základě posouzení rizik pro konkrétní činnosti na elektrickém zařízení, které provede právnická nebo podnikající fyzická osoba, pro kterou jsou ty</w:t>
      </w:r>
      <w:r>
        <w:t>to činnosti vykonávány,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4.</w:t>
      </w:r>
      <w:r>
        <w:tab/>
        <w:t>odborná praxe v délce, dle oboru a stupně vzdělání, míry rizika a činnosti vykonávané na elektrickém zařízení,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5.</w:t>
      </w:r>
      <w:r>
        <w:tab/>
        <w:t>úspěšné složení zkoušky z odborné způsobilosti fyzické osoby k výkonu činností osob vykonávajících obsluhu a prác</w:t>
      </w:r>
      <w:r>
        <w:t>i na elektrických zařízeních bez napětí, v blízkosti elektrických zařízení pod napětím a na elektrických zařízeních pod napětím (dále jen „zkouška z odborné způsobilosti k výkonu činností v elektrotechnice“),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</w:r>
      <w:r>
        <w:t>je držitelkou dokladu o úspěšném složení zkoušky z odborné způsobilosti k výkonu činností v elektrotechnice; doklad podle věty první má platnost 3 roky ode dne vydání a je získán složením zkoušky po příslušném zaškolení na danou odbornou činnost. Zaškolení</w:t>
      </w:r>
      <w:r>
        <w:t xml:space="preserve"> a rozsah zkoušky odpovídá rozsahu požadované způsobilosti k vykonávaným činnostem v elektrotechnice. Osoba znalá pro řízení činnosti je oprávněna provádět veškeré činnosti jako osoba znalá pro samostatnou činnost a projektování vyhrazených elektrických za</w:t>
      </w:r>
      <w:r>
        <w:t>řízení, které není předmětem autorizace podle zvláštního zákona</w:t>
      </w:r>
      <w:r>
        <w:rPr>
          <w:vertAlign w:val="superscript"/>
        </w:rPr>
        <w:t>9</w:t>
      </w:r>
      <w:r>
        <w:t>),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skládá písemnou a ústní část zkoušky z odborné způsobilosti k výkonu činností v elektrotechnice. Výsledek zkoušky podle věty první se hodnotí stupni vyhověl nebo nevyhověl. K ústní část</w:t>
      </w:r>
      <w:r>
        <w:t>i zkoušky lze přistoupit pouze tehdy, byla-li písemná část hodnocena stupněm vyhověl. V každé části zkoušky musí žadatel pro stupeň vyhověl dosáhnout nejméně 80 % správných odpovědí. Za provedení zkoušek a správnost vydaného dokladu o úspěšném složení zkou</w:t>
      </w:r>
      <w:r>
        <w:t>šky z odborné způsobilosti k výkonu činností v elektrotechnice odpovídá předseda komise. O průběhu a výsledku zkoušky z odborné způsobilosti k výkonu činností v elektrotechnice se vydá doklad podle písmena b), jehož jedno vyhotovení náleží zkoušené osobě a</w:t>
      </w:r>
      <w:r>
        <w:t> jedno právnické osobě nebo podnikající fyzické osobě, pro niž jsou činnosti vykonávány. Jestliže je žadatel o vykonání zkoušky z odborné způsobilosti k výkonu činností v elektrotechnice celkově hodnocen stupněm nevyhověl, může se opakovaně dostavit ke zko</w:t>
      </w:r>
      <w:r>
        <w:t>ušce z odborné způsobilosti k výkonu činností v elektrotechnice, ne však dříve než 15 dnů po neúspěšném vykonání zkoušky. Počet opakování zkoušky z odborné způsobilosti k výkonu činností v elektrotechnice není omezen.</w:t>
      </w:r>
    </w:p>
    <w:p w:rsidR="007126C9" w:rsidRDefault="009E5DCF">
      <w:r>
        <w:rPr>
          <w:b/>
          <w:bCs/>
        </w:rPr>
        <w:t>(3)</w:t>
      </w:r>
      <w:r>
        <w:t xml:space="preserve"> Osoba poučená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je povinna splňo</w:t>
      </w:r>
      <w:r>
        <w:t>vat tyto předpoklady odborné způsobilosti: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1.</w:t>
      </w:r>
      <w:r>
        <w:tab/>
        <w:t>plná svéprávnost,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2.</w:t>
      </w:r>
      <w:r>
        <w:tab/>
        <w:t>zdravotní způsobilost k vykonávaným činnostem,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3.</w:t>
      </w:r>
      <w:r>
        <w:tab/>
        <w:t>provedení poučení a ověření znalostí pověřenou osobou znalou,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je držitelkou dokladu o provedení poučení a ověření znalostí v rozsahu</w:t>
      </w:r>
      <w:r>
        <w:t xml:space="preserve"> osoby poučené. Dokladem o provedení poučení a ověření znalostí v rozsahu osoby poučené je zápis, který podepíše osoba poučená spolu s osobou znalou, která provedla poučení a ověření znalostí. V zápise bude rovněž stanovena lhůta ne delší než 3 roky, ve kt</w:t>
      </w:r>
      <w:r>
        <w:t>eré je nutno poučení a ověření znalostí opakovat. Lhůta bude stanovena osobou znalou, která poučení a ověření znalostí provedla. Ověření znalostí se hodnotí stupni vyhověl nebo nevyhověl, pro stupeň vyhověl je nutno dosáhnout 80 % správných odpovědí při ov</w:t>
      </w:r>
      <w:r>
        <w:t>ěřování znalostí. Za ověření znalostí a správnost vydaného zápisu odpovídá osoba znalá, která poučení a ověření znalostí provedla.</w:t>
      </w:r>
    </w:p>
    <w:p w:rsidR="007126C9" w:rsidRDefault="009E5DCF">
      <w:r>
        <w:rPr>
          <w:b/>
          <w:bCs/>
        </w:rPr>
        <w:t>(4)</w:t>
      </w:r>
      <w:r>
        <w:t xml:space="preserve"> Zkoušky z odborné způsobilosti, poučení a ověřování znalostí k výkonu činností v elektrotechnice zajišťují právnické osob</w:t>
      </w:r>
      <w:r>
        <w:t>y nebo podnikající fyzické osoby pro fyzické osoby, které pro ně vykonávají obsluhu a práci na elektrických zařízeních bez napětí, v blízkosti elektrických zařízení pod napětím a na elektrických zařízeních pod napětím. Osoby samostatně výdělečně činné jsou</w:t>
      </w:r>
      <w:r>
        <w:t xml:space="preserve"> povinny zajistit zkoušky z odborné způsobilosti samy pro sebe. Je-li zkouška z odborné způsobilosti zajišťována externí právnickou nebo podnikající fyzickou osobou, musí tato mít v předmětu podnikání zajišťování školení a zkoušení nebo ověřování znalostí.</w:t>
      </w:r>
      <w:r>
        <w:t xml:space="preserve"> Fyzické osoby provádějící přezkoušení musí splňovat odbornou způsobilost podle tohoto zákona a příslušného prováděcího předpisu.</w:t>
      </w:r>
    </w:p>
    <w:p w:rsidR="007126C9" w:rsidRDefault="009E5DCF">
      <w:pPr>
        <w:pStyle w:val="Nadpis2"/>
      </w:pPr>
      <w:r>
        <w:rPr>
          <w:b/>
          <w:bCs/>
        </w:rPr>
        <w:t>Povinnosti právnických osob a podnikajících fyzických osob</w:t>
      </w:r>
    </w:p>
    <w:p w:rsidR="007126C9" w:rsidRDefault="009E5DCF">
      <w:pPr>
        <w:pStyle w:val="Nadpis3"/>
      </w:pPr>
      <w:r>
        <w:rPr>
          <w:b/>
          <w:bCs/>
        </w:rPr>
        <w:t>§ 20</w:t>
      </w:r>
    </w:p>
    <w:p w:rsidR="007126C9" w:rsidRDefault="009E5DCF">
      <w:r>
        <w:rPr>
          <w:b/>
          <w:bCs/>
        </w:rPr>
        <w:t>(1)</w:t>
      </w:r>
      <w:r>
        <w:t xml:space="preserve"> Právnická osoba a podnikající fyzická osoba, která provádí</w:t>
      </w:r>
      <w:r>
        <w:t xml:space="preserve"> montáž, opravy, revize a zkoušky vyhrazených technických zařízení, plnění nádob plyny, musí při těchto činnostech postupovat v souladu s právními a ostatními předpisy k zajištění bezpečnosti a ochrany zdraví při práci</w:t>
      </w:r>
      <w:r>
        <w:rPr>
          <w:vertAlign w:val="superscript"/>
        </w:rPr>
        <w:t>3</w:t>
      </w:r>
      <w:r>
        <w:t>) tak, aby se vyhrazené technické zař</w:t>
      </w:r>
      <w:r>
        <w:t>ízení nestalo příčinou ohrožení života a zdraví osob, majetku nebo životního prostředí. To platí i pro právnickou osobu a podnikající fyzickou osobu provozující vyhrazená technická zařízení (dále jen „provozovatel“).</w:t>
      </w:r>
    </w:p>
    <w:p w:rsidR="007126C9" w:rsidRDefault="009E5DCF">
      <w:r>
        <w:rPr>
          <w:b/>
          <w:bCs/>
        </w:rPr>
        <w:t>(2)</w:t>
      </w:r>
      <w:r>
        <w:t xml:space="preserve"> Osoby podle odstavce 1 zajistí, aby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při uvádění do provozu a při provozování vyhrazených technických zařízení byla provedena bezpečnostní opatření, prohlídky, kontroly, revize a zkoušky,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prohlídky a zkoušky podle § 6 odst. 1 písm. b) byly provedeny před uvedením vyhrazeného technick</w:t>
      </w:r>
      <w:r>
        <w:t>ého zařízení do provozu zaměstnanci pověřené organizace nebo za jejich přítomnosti,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montáž, opravy, revize a zkoušky vyhrazených technických zařízení, plnění nádob plyny byly prováděny právnickými osobami nebo podnikajícími fyzickými osobami a jsou drž</w:t>
      </w:r>
      <w:r>
        <w:t>iteli oprávnění k těmto činnostem,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zkoušky, revize, montáž, opravy nebo obsluhu vyhrazených technických zařízení vykonávaly jen fyzické osoby, které jsou odborně způsobilé a ve stanovených případech byly též držiteli osvědčení o odborné způsobilosti k </w:t>
      </w:r>
      <w:r>
        <w:t>činnostem na vyhrazených technických zařízeních.</w:t>
      </w:r>
    </w:p>
    <w:p w:rsidR="007126C9" w:rsidRDefault="009E5DCF">
      <w:r>
        <w:rPr>
          <w:b/>
          <w:bCs/>
        </w:rPr>
        <w:t>(3)</w:t>
      </w:r>
      <w:r>
        <w:t xml:space="preserve"> Provozovatel je povinen zajistit, aby bylo vyhrazené technické zařízení používáno pouze, pokud je vyloučen stav ohrožující bezpečnost práce a provozu. Za stav ohrožující bezpečnost práce a provozu vyhraz</w:t>
      </w:r>
      <w:r>
        <w:t>eného technického zařízení se považuje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provoz vyhrazeného technického zařízení, u něhož není doložena zpráva o provedené revizi, která byla provedena ve stanovených lhůtách a v rozsahu, nebo není doložen ve stanovených případech souhlas, vydaný pověřen</w:t>
      </w:r>
      <w:r>
        <w:t>ou organizací, že předmětné zařízení je schopno bezpečného provozu,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provoz vyhrazeného technického zařízení v rozporu s průvodní nebo provozní dokumentací,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 xml:space="preserve">chybí-li průvodní dokumentace nebo provozní dokumentace k vyhrazenému technickému zařízení, </w:t>
      </w:r>
      <w:r>
        <w:t>pokud byla vydána.</w:t>
      </w:r>
    </w:p>
    <w:p w:rsidR="007126C9" w:rsidRDefault="009E5DCF">
      <w:r>
        <w:rPr>
          <w:b/>
          <w:bCs/>
        </w:rPr>
        <w:t>(4)</w:t>
      </w:r>
      <w:r>
        <w:t xml:space="preserve"> Není-li průvodní dokumentace nebo provozní dokumentace k vyhrazenému technickému zařízení k dispozici, stanoví rozsah kontroly zařízení provozovatel místním provozním předpisem k zajištění bezpečnosti a ochrany zdraví při práci.</w:t>
      </w:r>
    </w:p>
    <w:p w:rsidR="007126C9" w:rsidRDefault="009E5DCF">
      <w:r>
        <w:rPr>
          <w:b/>
          <w:bCs/>
        </w:rPr>
        <w:t>(5)</w:t>
      </w:r>
      <w:r>
        <w:t xml:space="preserve"> Provozovatel je povinen zajistit, aby u jím provozovaného vyhrazeného technického zařízení byly odstraněny závady ohrožující bezpečný a spolehlivý provoz zjištěné při revizi nebo kontrole bez zbytečného odkladu po vyhotovení revizní zprávy, záznamu o kont</w:t>
      </w:r>
      <w:r>
        <w:t>role, nebo po provedení kontroly. Ostatní závady musí být odstraněny v závislosti na míře jejich závažnosti v termínech uložených v opatření orgánu inspekce práce na základě jeho kontroly, není-li takové kontroly v termínech stanovených provozovatelem.</w:t>
      </w:r>
    </w:p>
    <w:p w:rsidR="007126C9" w:rsidRDefault="009E5DCF">
      <w:r>
        <w:rPr>
          <w:b/>
          <w:bCs/>
        </w:rPr>
        <w:t>(6)</w:t>
      </w:r>
      <w:r>
        <w:t xml:space="preserve"> Po rekonstrukci musí provozovatel ověřit bezpečnost vyhrazeného technického zařízení včetně provedení zkoušek a výchozí revize.</w:t>
      </w:r>
    </w:p>
    <w:p w:rsidR="007126C9" w:rsidRDefault="009E5DCF">
      <w:r>
        <w:rPr>
          <w:b/>
          <w:bCs/>
        </w:rPr>
        <w:t>(7)</w:t>
      </w:r>
      <w:r>
        <w:t xml:space="preserve"> Není-li provozovatel vlastníkem vyhrazeného technického zařízení, je povinen zajišťovat řádné používání a provoz tohoto zař</w:t>
      </w:r>
      <w:r>
        <w:t>ízení, a to ode dne prokázaného převzetí vyhrazeného technického zařízení.</w:t>
      </w:r>
    </w:p>
    <w:p w:rsidR="007126C9" w:rsidRDefault="009E5DCF">
      <w:r>
        <w:rPr>
          <w:b/>
          <w:bCs/>
        </w:rPr>
        <w:t>(8)</w:t>
      </w:r>
      <w:r>
        <w:t xml:space="preserve"> Minimální požadavky na bezpečný provoz technického zařízení stanovené jinými právními předpisy</w:t>
      </w:r>
      <w:r>
        <w:rPr>
          <w:vertAlign w:val="superscript"/>
        </w:rPr>
        <w:t>10</w:t>
      </w:r>
      <w:r>
        <w:t>) nejsou dotčeny.</w:t>
      </w:r>
    </w:p>
    <w:p w:rsidR="007126C9" w:rsidRDefault="009E5DCF">
      <w:pPr>
        <w:pStyle w:val="Nadpis3"/>
      </w:pPr>
      <w:r>
        <w:rPr>
          <w:b/>
          <w:bCs/>
        </w:rPr>
        <w:t>§ 21</w:t>
      </w:r>
    </w:p>
    <w:p w:rsidR="007126C9" w:rsidRDefault="009E5DCF">
      <w:r>
        <w:rPr>
          <w:b/>
          <w:bCs/>
        </w:rPr>
        <w:t>(1)</w:t>
      </w:r>
      <w:r>
        <w:t xml:space="preserve"> Na elektrickém zařízení, které je součástí přenosové a distribuční soustavy držitele licence na přenos elektřiny a držitele licence na distribuci elektřiny podle jiného právního předpisu</w:t>
      </w:r>
      <w:r>
        <w:rPr>
          <w:vertAlign w:val="superscript"/>
        </w:rPr>
        <w:t>11</w:t>
      </w:r>
      <w:r>
        <w:t>) a u elektrických přípojek provozovaných držitelem licence na dist</w:t>
      </w:r>
      <w:r>
        <w:t>ribuci elektřiny, nemusí být prováděny pravidelné revize, pokud je bezpečnost elektrických zařízení zajišťována pravidelnými kontrolami a údržbou podle řádu preventivní údržby. Řád preventivní údržby obsahuje minimálně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specifikaci vyhrazených technický</w:t>
      </w:r>
      <w:r>
        <w:t>ch zařízení, na které se vztahuje,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specifikaci minimálních kvalifikačních požadavků osob provádějících činnosti a úkony podle řádu preventivní údržby,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pracovní postupy pro jednotlivé skupiny vyhrazených technických zařízení, na které se vztahuje,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lhůty pro provádění jednotlivých pracovních postupů,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specifikaci záznamů o provedených úkonech a způsob jejich archivace,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f)</w:t>
      </w:r>
      <w:r>
        <w:tab/>
        <w:t>členění závad podle stupně jejich závažnosti,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g)</w:t>
      </w:r>
      <w:r>
        <w:tab/>
        <w:t>lhůty pro odstranění závad.</w:t>
      </w:r>
    </w:p>
    <w:p w:rsidR="007126C9" w:rsidRDefault="009E5DCF">
      <w:r>
        <w:rPr>
          <w:b/>
          <w:bCs/>
        </w:rPr>
        <w:t>(2)</w:t>
      </w:r>
      <w:r>
        <w:t xml:space="preserve"> U zařízení přepravní soustavy nebo distri</w:t>
      </w:r>
      <w:r>
        <w:t>buční soustavy plynu držitele licence na přepravu plynu nebo držitele licence na distribuci plynu podle jiného právního předpisu</w:t>
      </w:r>
      <w:r>
        <w:rPr>
          <w:vertAlign w:val="superscript"/>
        </w:rPr>
        <w:t>11</w:t>
      </w:r>
      <w:r>
        <w:t>) a u plynovodních přípojek provozovaných držitelem licence na distribuci plynu nemusí být prováděny pravidelné provozní reviz</w:t>
      </w:r>
      <w:r>
        <w:t>e a kontroly, pokud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na základě technického stavu vyhrazeného plynového zařízení plánuje a provádí kontroly, údržbu a všechny další činnosti na vyhrazeném plynovém zařízení, v souladu s právními a ostatními předpisy k zajištění bezpečnosti a ochrany zdr</w:t>
      </w:r>
      <w:r>
        <w:t>aví při práci</w:t>
      </w:r>
      <w:r>
        <w:rPr>
          <w:vertAlign w:val="superscript"/>
        </w:rPr>
        <w:t>3</w:t>
      </w:r>
      <w:r>
        <w:t>),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>o stavu vyhrazeného technického zařízení a o všech činnostech na zařízení vede průběžně evidenci doplňovanou o aktuální informace o všech rozhodných skutečnostech majících dopad na bezpečnost provozu vyhrazeného technického zařízení a </w:t>
      </w:r>
      <w:r>
        <w:t>ochranu zdraví zaměstnanců,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provozuje systém nepřetržitého dispečerského sledování a řízení provozu příslušné přepravní nebo distribuční soustavy plynu a příjmu informací o poruchových stavech zařízení, včetně informací od veřejnosti, systém nepřetržit</w:t>
      </w:r>
      <w:r>
        <w:t>é pohotovostní služby, pro řešení poruchových stavů vyhrazených plynových zařízení v rámci územní působnosti provozovatele, vede evidenci úniků a údajů o jejich odstranění,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vyhodnocuje informace o stavu vyhrazeného technického zařízení získané z činnos</w:t>
      </w:r>
      <w:r>
        <w:t>tí provedených podle písmen a) až c) a v případě zjištění nevyhovujícího stavu stanoví a realizuje odpovídající opatření k nápravě,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zajistí havarijní plán a provádí jednou ročně jeho aktualizaci, nebo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f)</w:t>
      </w:r>
      <w:r>
        <w:tab/>
        <w:t>zajistí zpracování metrologického řádu.</w:t>
      </w:r>
    </w:p>
    <w:p w:rsidR="007126C9" w:rsidRDefault="009E5DCF">
      <w:pPr>
        <w:pStyle w:val="Nadpis2"/>
      </w:pPr>
      <w:r>
        <w:rPr>
          <w:b/>
          <w:bCs/>
        </w:rPr>
        <w:t>§ 22</w:t>
      </w:r>
      <w:r>
        <w:rPr>
          <w:rStyle w:val="hidden"/>
        </w:rPr>
        <w:t xml:space="preserve"> -</w:t>
      </w:r>
      <w:r>
        <w:br/>
      </w:r>
      <w:r>
        <w:t>Hlášení vzniku havárie</w:t>
      </w:r>
    </w:p>
    <w:p w:rsidR="007126C9" w:rsidRDefault="009E5DCF">
      <w:r>
        <w:t xml:space="preserve">Provozovatel je povinen bez zbytečného odkladu ohlásit oblastnímu inspektorátu práce příslušnému podle místa, kde k havárii došlo, vznik mimořádné, částečně nebo zcela neovladatelné, časově a prostorově ohraničené události, v jejímž </w:t>
      </w:r>
      <w:r>
        <w:t>důsledku došlo ke škodě na majetku zjevně přesahující částku 5 000 000 Kč, která vznikla v souvislosti s provozem vyhrazených technických zařízení, nebo kdy jsou příčinou vzniku této události vyhrazená technická zařízení.</w:t>
      </w:r>
    </w:p>
    <w:p w:rsidR="007126C9" w:rsidRDefault="009E5DCF">
      <w:pPr>
        <w:pStyle w:val="Nadpis2"/>
      </w:pPr>
      <w:r>
        <w:rPr>
          <w:b/>
          <w:bCs/>
        </w:rPr>
        <w:t>§ 23</w:t>
      </w:r>
      <w:r>
        <w:rPr>
          <w:rStyle w:val="hidden"/>
        </w:rPr>
        <w:t xml:space="preserve"> -</w:t>
      </w:r>
      <w:r>
        <w:br/>
        <w:t>Zmocňovací ustanovení</w:t>
      </w:r>
    </w:p>
    <w:p w:rsidR="007126C9" w:rsidRDefault="009E5DCF">
      <w:r>
        <w:t>Vláda</w:t>
      </w:r>
      <w:r>
        <w:t xml:space="preserve"> stanoví nařízením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>jaká tlaková, zdvihací, elektrická a plynová vyhrazená technická zařízení představují zvýšenou míru ohrožení života, zdraví a bezpečnosti fyzických osob, a jejich zařazení do tříd, skupin a podskupin,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</w:r>
      <w:r>
        <w:t>požadavky kladené na bezpečnost provozu, umístění, montáž, opravy, provoz, prohlídky, revize, zkoušky a provozní dokumentaci vyhrazených technických zařízení,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c)</w:t>
      </w:r>
      <w:r>
        <w:tab/>
        <w:t>kdy pověřená organizace provádí prohlídky a zkoušky nebo se zúčastňuje zkoušek na vyhrazených</w:t>
      </w:r>
      <w:r>
        <w:t xml:space="preserve"> technických zařízeních, na základě kterých uděluje osvědčení, zda tato zařízení splňují požadavky o zajištění bezpečnosti vyhrazených technických zařízení nebo vydává potvrzení o výsledcích zkoušek na vyhrazených technických zařízeních,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d)</w:t>
      </w:r>
      <w:r>
        <w:tab/>
        <w:t>způsob a obsah</w:t>
      </w:r>
      <w:r>
        <w:t xml:space="preserve"> zkoušky z odborné způsobilosti, jakož i způsob následného prověřování odborné způsobilosti,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e)</w:t>
      </w:r>
      <w:r>
        <w:tab/>
        <w:t>způsob a obsah zkoušky z odborné způsobilosti a náležitosti dokladu o úspěšném vykonání zkoušky z odborné způsobilosti k výkonu činností v elektrotechnice,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f)</w:t>
      </w:r>
      <w:r>
        <w:tab/>
        <w:t>požadavky kladené na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1.</w:t>
      </w:r>
      <w:r>
        <w:tab/>
        <w:t>způsobilost právnických osob a podnikajících fyzických osob z hlediska potřebného technického vybavení,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2.</w:t>
      </w:r>
      <w:r>
        <w:tab/>
      </w:r>
      <w:r>
        <w:t>odborné způsobilosti, jakož i na odbornou způsobilost fyzických osob, které pro právnické osoby a podnikající fyzické osoby činnosti na vyhrazených technických zařízeních vykonávají,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g)</w:t>
      </w:r>
      <w:r>
        <w:tab/>
        <w:t>požadavky kladené na fyzické osoby, které zajišťují odborný výkon čin</w:t>
      </w:r>
      <w:r>
        <w:t>ností na vyhrazených technických zařízeních podle jednotlivých druhů, pokud jde o jejich montáž, opravy, revize nebo plnění nádob plyny v rozsahu oprávnění podle § 8 odst. 2 vůči příslušnému vyhrazenému technickému zařízení,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h)</w:t>
      </w:r>
      <w:r>
        <w:tab/>
        <w:t>požadavky kladené na odborn</w:t>
      </w:r>
      <w:r>
        <w:t>ou způsobilost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1.</w:t>
      </w:r>
      <w:r>
        <w:tab/>
        <w:t>fyzických osob k činnostem na vyhrazených technických zařízeních podle § 11,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2.</w:t>
      </w:r>
      <w:r>
        <w:tab/>
        <w:t>k výkonu některých činností fyzických osob vykonávajících obsluhu a práci na elektrických vyhrazených technických zařízeních bez napětí, v blízkosti elektri</w:t>
      </w:r>
      <w:r>
        <w:t>ckých zařízení pod napětím a na elektrických zařízeních pod napětím podle § 19 včetně stupně, popřípadě oboru odborného vzdělání a délky a oboru odborné praxe a nejnižšího vzdělání a nejnižší délky praxe v příslušném oboru,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i)</w:t>
      </w:r>
      <w:r>
        <w:tab/>
        <w:t>sazby poplatků za odbornou č</w:t>
      </w:r>
      <w:r>
        <w:t>innost pověřené organizace pro jednotlivé činnosti.</w:t>
      </w:r>
    </w:p>
    <w:p w:rsidR="007126C9" w:rsidRDefault="009E5DCF">
      <w:pPr>
        <w:pStyle w:val="Nadpis2"/>
      </w:pPr>
      <w:r>
        <w:rPr>
          <w:b/>
          <w:bCs/>
        </w:rPr>
        <w:t>§ 24</w:t>
      </w:r>
      <w:r>
        <w:rPr>
          <w:rStyle w:val="hidden"/>
        </w:rPr>
        <w:t xml:space="preserve"> -</w:t>
      </w:r>
      <w:r>
        <w:br/>
        <w:t>Přechodná ustanovení</w:t>
      </w:r>
    </w:p>
    <w:p w:rsidR="007126C9" w:rsidRDefault="009E5DCF">
      <w:r>
        <w:rPr>
          <w:b/>
          <w:bCs/>
        </w:rPr>
        <w:t>(1)</w:t>
      </w:r>
      <w:r>
        <w:t xml:space="preserve"> Osvědčení o odborné způsobilosti k činnostem na vyhrazených technických zařízeních vydaná přede dnem nabytí účinnosti tohoto zákona se považují za osvědčení podle tohoto zá</w:t>
      </w:r>
      <w:r>
        <w:t>kona a zůstávají v platnosti po dobu, na kterou byla vydána.</w:t>
      </w:r>
    </w:p>
    <w:p w:rsidR="007126C9" w:rsidRDefault="009E5DCF">
      <w:r>
        <w:rPr>
          <w:b/>
          <w:bCs/>
        </w:rPr>
        <w:t>(2)</w:t>
      </w:r>
      <w:r>
        <w:t xml:space="preserve"> Platnost oprávnění vydaných Institutem technické inspekce Praha organizacím a podnikajícím fyzickým osobám přede dnem nabytí účinnosti tohoto zákona skončí nejpozději uplynutím 3 let ode dne </w:t>
      </w:r>
      <w:r>
        <w:t>nabytí účinnosti tohoto zákona; oprávnění vydaná Technickou inspekcí České republiky přede dnem nabytí účinnosti tohoto zákona zůstávají v platnosti po dobu, na kterou byla vydána, nejvýše však po dobu 5 let ode dne nabytí účinnosti tohoto zákona.</w:t>
      </w:r>
    </w:p>
    <w:p w:rsidR="007126C9" w:rsidRDefault="009E5DCF">
      <w:r>
        <w:rPr>
          <w:b/>
          <w:bCs/>
        </w:rPr>
        <w:t>(3)</w:t>
      </w:r>
      <w:r>
        <w:t xml:space="preserve"> Tech</w:t>
      </w:r>
      <w:r>
        <w:t>nická inspekce České republiky podle opatření Ministerstva práce a sociálních věcí ze dne 24. listopadu 2009 č. j. 2009/83749 o provedení změny a vydání úplného znění zřizovací listiny státní příspěvkové organizace „Institut technické inspekce Praha“ organ</w:t>
      </w:r>
      <w:r>
        <w:t>izace státního odborného dozoru IČO 00638919 se považuje ode dne nabytí účinnosti tohoto zákona za pověřenou organizaci podle § 5 a 6.</w:t>
      </w:r>
    </w:p>
    <w:p w:rsidR="007126C9" w:rsidRDefault="009E5DCF">
      <w:r>
        <w:rPr>
          <w:b/>
          <w:bCs/>
        </w:rPr>
        <w:t>(4)</w:t>
      </w:r>
      <w:r>
        <w:t xml:space="preserve"> Do vydání prováděcího právního předpisu k provedení </w:t>
      </w:r>
      <w:hyperlink r:id="rId7" w:anchor="C04_H01_P021" w:history="1">
        <w:r>
          <w:rPr>
            <w:color w:val="00008B"/>
            <w:u w:val="single"/>
          </w:rPr>
          <w:t>§ 21</w:t>
        </w:r>
      </w:hyperlink>
      <w:r>
        <w:t xml:space="preserve"> písm. a) a b) zákona č. </w:t>
      </w:r>
      <w:hyperlink r:id="rId8" w:history="1">
        <w:r>
          <w:rPr>
            <w:color w:val="00008B"/>
            <w:u w:val="single"/>
          </w:rPr>
          <w:t>309/2006 Sb.</w:t>
        </w:r>
      </w:hyperlink>
      <w:r>
        <w:t>, kterým se upravují další požadavky bezpečnosti a ochrany zdraví při práci v pracovněprávních vztazích a o zaj</w:t>
      </w:r>
      <w:r>
        <w:t xml:space="preserve">ištění bezpečnosti a ochrany zdraví při činnosti nebo poskytování služeb mimo pracovněprávní vztahy (zákon o zajištění dalších podmínek bezpečnosti a ochrany zdraví při práci), ve znění zákona č. </w:t>
      </w:r>
      <w:hyperlink r:id="rId9" w:history="1">
        <w:r>
          <w:rPr>
            <w:color w:val="00008B"/>
            <w:u w:val="single"/>
          </w:rPr>
          <w:t>362/2007 Sb.</w:t>
        </w:r>
      </w:hyperlink>
      <w:r>
        <w:t xml:space="preserve"> a zákona č. </w:t>
      </w:r>
      <w:hyperlink r:id="rId10" w:history="1">
        <w:r>
          <w:rPr>
            <w:color w:val="00008B"/>
            <w:u w:val="single"/>
          </w:rPr>
          <w:t>189/2008 Sb.</w:t>
        </w:r>
      </w:hyperlink>
      <w:r>
        <w:t>, se postupuje podle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a)</w:t>
      </w:r>
      <w:r>
        <w:tab/>
        <w:t xml:space="preserve">částí první, čtvrté, osmé, desáté a čtrnácté vyhlášky č. </w:t>
      </w:r>
      <w:hyperlink r:id="rId11" w:history="1">
        <w:r>
          <w:rPr>
            <w:color w:val="00008B"/>
            <w:u w:val="single"/>
          </w:rPr>
          <w:t>48/1982 Sb.</w:t>
        </w:r>
      </w:hyperlink>
      <w:r>
        <w:t xml:space="preserve">, kterou se stanoví základní požadavky k zajištění bezpečnosti práce a technických zařízení, ve znění vyhlášky č. </w:t>
      </w:r>
      <w:hyperlink r:id="rId12" w:history="1">
        <w:r>
          <w:rPr>
            <w:color w:val="00008B"/>
            <w:u w:val="single"/>
          </w:rPr>
          <w:t>324/1990 Sb.</w:t>
        </w:r>
      </w:hyperlink>
      <w:r>
        <w:t xml:space="preserve">, vyhlášky č. </w:t>
      </w:r>
      <w:hyperlink r:id="rId13" w:history="1">
        <w:r>
          <w:rPr>
            <w:color w:val="00008B"/>
            <w:u w:val="single"/>
          </w:rPr>
          <w:t>207/1991 Sb.</w:t>
        </w:r>
      </w:hyperlink>
      <w:r>
        <w:t xml:space="preserve">, nařízení vlády č. </w:t>
      </w:r>
      <w:hyperlink r:id="rId14" w:history="1">
        <w:r>
          <w:rPr>
            <w:color w:val="00008B"/>
            <w:u w:val="single"/>
          </w:rPr>
          <w:t>352/2000 Sb.</w:t>
        </w:r>
      </w:hyperlink>
      <w:r>
        <w:t xml:space="preserve"> a vyhlášky č. </w:t>
      </w:r>
      <w:hyperlink r:id="rId15" w:history="1">
        <w:r>
          <w:rPr>
            <w:color w:val="00008B"/>
            <w:u w:val="single"/>
          </w:rPr>
          <w:t>192/2005 Sb.</w:t>
        </w:r>
      </w:hyperlink>
      <w:r>
        <w:t>, a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b)</w:t>
      </w:r>
      <w:r>
        <w:tab/>
        <w:t xml:space="preserve">vyhlášky č. </w:t>
      </w:r>
      <w:hyperlink r:id="rId16" w:history="1">
        <w:r>
          <w:rPr>
            <w:color w:val="00008B"/>
            <w:u w:val="single"/>
          </w:rPr>
          <w:t>91/1993 Sb.</w:t>
        </w:r>
      </w:hyperlink>
      <w:r>
        <w:t>, k zajištění bezpečnosti práce v nízkotlakých kotelnách.</w:t>
      </w:r>
    </w:p>
    <w:p w:rsidR="007126C9" w:rsidRDefault="009E5DCF">
      <w:pPr>
        <w:pStyle w:val="Nadpis2"/>
      </w:pPr>
      <w:r>
        <w:rPr>
          <w:b/>
          <w:bCs/>
        </w:rPr>
        <w:t>§ 25</w:t>
      </w:r>
      <w:r>
        <w:rPr>
          <w:rStyle w:val="hidden"/>
        </w:rPr>
        <w:t xml:space="preserve"> -</w:t>
      </w:r>
      <w:r>
        <w:br/>
        <w:t>Zrušovací ustanovení</w:t>
      </w:r>
    </w:p>
    <w:p w:rsidR="007126C9" w:rsidRDefault="009E5DCF">
      <w:r>
        <w:t>Zrušují se: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1.</w:t>
      </w:r>
      <w:r>
        <w:tab/>
        <w:t xml:space="preserve">Zákon č. </w:t>
      </w:r>
      <w:hyperlink r:id="rId17" w:history="1">
        <w:r>
          <w:rPr>
            <w:color w:val="00008B"/>
            <w:u w:val="single"/>
          </w:rPr>
          <w:t>174/1968 Sb.</w:t>
        </w:r>
      </w:hyperlink>
      <w:r>
        <w:t>, o státním odborném dozoru nad bezpečností práce.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2.</w:t>
      </w:r>
      <w:r>
        <w:tab/>
        <w:t xml:space="preserve">Čl. III zákona č. </w:t>
      </w:r>
      <w:hyperlink r:id="rId18" w:history="1">
        <w:r>
          <w:rPr>
            <w:color w:val="00008B"/>
            <w:u w:val="single"/>
          </w:rPr>
          <w:t>575/1990 Sb.</w:t>
        </w:r>
      </w:hyperlink>
      <w:r>
        <w:t>, o opatřeních v soustavě ústřední</w:t>
      </w:r>
      <w:r>
        <w:t>ch orgánů státní správy České republiky.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3.</w:t>
      </w:r>
      <w:r>
        <w:tab/>
        <w:t xml:space="preserve">Zákon č. </w:t>
      </w:r>
      <w:hyperlink r:id="rId19" w:history="1">
        <w:r>
          <w:rPr>
            <w:color w:val="00008B"/>
            <w:u w:val="single"/>
          </w:rPr>
          <w:t>159/1992 Sb.</w:t>
        </w:r>
      </w:hyperlink>
      <w:r>
        <w:t xml:space="preserve">, kterým se mění a doplňuje zákon č. </w:t>
      </w:r>
      <w:hyperlink r:id="rId20" w:history="1">
        <w:r>
          <w:rPr>
            <w:color w:val="00008B"/>
            <w:u w:val="single"/>
          </w:rPr>
          <w:t>174/1968 Sb</w:t>
        </w:r>
        <w:r>
          <w:rPr>
            <w:color w:val="00008B"/>
            <w:u w:val="single"/>
          </w:rPr>
          <w:t>.</w:t>
        </w:r>
      </w:hyperlink>
      <w:r>
        <w:t xml:space="preserve">, o státním odborném dozoru nad bezpečností práce, ve znění zákona České národní rady č. </w:t>
      </w:r>
      <w:hyperlink r:id="rId21" w:history="1">
        <w:r>
          <w:rPr>
            <w:color w:val="00008B"/>
            <w:u w:val="single"/>
          </w:rPr>
          <w:t>575/1990 Sb.</w:t>
        </w:r>
      </w:hyperlink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4.</w:t>
      </w:r>
      <w:r>
        <w:tab/>
        <w:t xml:space="preserve">Čl. II a III a příloha k zákonu č. </w:t>
      </w:r>
      <w:hyperlink r:id="rId22" w:history="1">
        <w:r>
          <w:rPr>
            <w:color w:val="00008B"/>
            <w:u w:val="single"/>
          </w:rPr>
          <w:t>47/1994 Sb.</w:t>
        </w:r>
      </w:hyperlink>
      <w:r>
        <w:t xml:space="preserve">, kterým se mění a doplňuje zákon České národní rady č. </w:t>
      </w:r>
      <w:hyperlink r:id="rId23" w:history="1">
        <w:r>
          <w:rPr>
            <w:color w:val="00008B"/>
            <w:u w:val="single"/>
          </w:rPr>
          <w:t>2/1969 Sb.</w:t>
        </w:r>
      </w:hyperlink>
      <w:r>
        <w:t>, o zřízení ministerstev a jiných ústředních orgánů státní správy České republik</w:t>
      </w:r>
      <w:r>
        <w:t xml:space="preserve">y, ve znění pozdějších předpisů, a zákon č. </w:t>
      </w:r>
      <w:hyperlink r:id="rId24" w:history="1">
        <w:r>
          <w:rPr>
            <w:color w:val="00008B"/>
            <w:u w:val="single"/>
          </w:rPr>
          <w:t>174/1968 Sb.</w:t>
        </w:r>
      </w:hyperlink>
      <w:r>
        <w:t>, o státním odborném dozoru nad bezpečností práce, ve znění pozdějších předpisů.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5.</w:t>
      </w:r>
      <w:r>
        <w:tab/>
        <w:t xml:space="preserve">Část třetí zákona č. </w:t>
      </w:r>
      <w:hyperlink r:id="rId25" w:history="1">
        <w:r>
          <w:rPr>
            <w:color w:val="00008B"/>
            <w:u w:val="single"/>
          </w:rPr>
          <w:t>71/2000 Sb.</w:t>
        </w:r>
      </w:hyperlink>
      <w:r>
        <w:t xml:space="preserve">, kterým se mění zákon č. </w:t>
      </w:r>
      <w:hyperlink r:id="rId26" w:history="1">
        <w:r>
          <w:rPr>
            <w:color w:val="00008B"/>
            <w:u w:val="single"/>
          </w:rPr>
          <w:t>22/1997 Sb.</w:t>
        </w:r>
      </w:hyperlink>
      <w:r>
        <w:t>, o technických požadavcích na výrobky a o změně a doplnění některýc</w:t>
      </w:r>
      <w:r>
        <w:t>h zákonů, a některé další zákony, ve znění pozdějších předpisů.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6.</w:t>
      </w:r>
      <w:r>
        <w:tab/>
        <w:t xml:space="preserve">Čl. I a III zákona č. </w:t>
      </w:r>
      <w:hyperlink r:id="rId27" w:history="1">
        <w:r>
          <w:rPr>
            <w:color w:val="00008B"/>
            <w:u w:val="single"/>
          </w:rPr>
          <w:t>124/2000 Sb.</w:t>
        </w:r>
      </w:hyperlink>
      <w:r>
        <w:t xml:space="preserve">, kterým se mění zákon č. </w:t>
      </w:r>
      <w:hyperlink r:id="rId28" w:history="1">
        <w:r>
          <w:rPr>
            <w:color w:val="00008B"/>
            <w:u w:val="single"/>
          </w:rPr>
          <w:t>174/1968 Sb.</w:t>
        </w:r>
      </w:hyperlink>
      <w:r>
        <w:t xml:space="preserve">, o státním odborném dozoru nad bezpečností práce, ve znění pozdějších předpisů, zákon č. </w:t>
      </w:r>
      <w:hyperlink r:id="rId29" w:history="1">
        <w:r>
          <w:rPr>
            <w:color w:val="00008B"/>
            <w:u w:val="single"/>
          </w:rPr>
          <w:t>61/1988 Sb.</w:t>
        </w:r>
      </w:hyperlink>
      <w:r>
        <w:t>, o hornické činnosti, výbušninách a státní báňské správě,</w:t>
      </w:r>
      <w:r>
        <w:t xml:space="preserve"> ve znění pozdějších předpisů, a zákon č. </w:t>
      </w:r>
      <w:hyperlink r:id="rId30" w:history="1">
        <w:r>
          <w:rPr>
            <w:color w:val="00008B"/>
            <w:u w:val="single"/>
          </w:rPr>
          <w:t>455/1991 Sb.</w:t>
        </w:r>
      </w:hyperlink>
      <w:r>
        <w:t>, o živnostenském podnikání (živnostenský zákon), ve znění pozdějších předpisů.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7.</w:t>
      </w:r>
      <w:r>
        <w:tab/>
        <w:t xml:space="preserve">Část devatenáctá zákona č. </w:t>
      </w:r>
      <w:hyperlink r:id="rId31" w:history="1">
        <w:r>
          <w:rPr>
            <w:color w:val="00008B"/>
            <w:u w:val="single"/>
          </w:rPr>
          <w:t>151/2002 Sb.</w:t>
        </w:r>
      </w:hyperlink>
      <w:r>
        <w:t>, kterým se mění některé zákony v souvislosti s přijetím soudního řádu správního.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8.</w:t>
      </w:r>
      <w:r>
        <w:tab/>
        <w:t xml:space="preserve">Část dvacátá čtvrtá zákona č. </w:t>
      </w:r>
      <w:hyperlink r:id="rId32" w:history="1">
        <w:r>
          <w:rPr>
            <w:color w:val="00008B"/>
            <w:u w:val="single"/>
          </w:rPr>
          <w:t>320/20</w:t>
        </w:r>
        <w:r>
          <w:rPr>
            <w:color w:val="00008B"/>
            <w:u w:val="single"/>
          </w:rPr>
          <w:t>02 Sb.</w:t>
        </w:r>
      </w:hyperlink>
      <w:r>
        <w:t>, o změně a zrušení některých zákonů v souvislosti s ukončením činnosti okresních úřadů.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9.</w:t>
      </w:r>
      <w:r>
        <w:tab/>
        <w:t xml:space="preserve">Část pátá zákona č. </w:t>
      </w:r>
      <w:hyperlink r:id="rId33" w:history="1">
        <w:r>
          <w:rPr>
            <w:color w:val="00008B"/>
            <w:u w:val="single"/>
          </w:rPr>
          <w:t>436/2004 Sb.</w:t>
        </w:r>
      </w:hyperlink>
      <w:r>
        <w:t>, kterým se mění některé zákony v souvislosti s přijet</w:t>
      </w:r>
      <w:r>
        <w:t>ím zákona o zaměstnanosti.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10.</w:t>
      </w:r>
      <w:r>
        <w:tab/>
        <w:t xml:space="preserve">Část první zákona č. </w:t>
      </w:r>
      <w:hyperlink r:id="rId34" w:history="1">
        <w:r>
          <w:rPr>
            <w:color w:val="00008B"/>
            <w:u w:val="single"/>
          </w:rPr>
          <w:t>253/2005 Sb.</w:t>
        </w:r>
      </w:hyperlink>
      <w:r>
        <w:t>, kterým se mění některé zákony v souvislosti s přijetím zákona o inspekci práce.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11.</w:t>
      </w:r>
      <w:r>
        <w:tab/>
        <w:t xml:space="preserve">Část osmnáctá zákona č. </w:t>
      </w:r>
      <w:hyperlink r:id="rId35" w:history="1">
        <w:r>
          <w:rPr>
            <w:color w:val="00008B"/>
            <w:u w:val="single"/>
          </w:rPr>
          <w:t>189/2008 Sb.</w:t>
        </w:r>
      </w:hyperlink>
      <w:r>
        <w:t xml:space="preserve">, kterým se mění zákon č. </w:t>
      </w:r>
      <w:hyperlink r:id="rId36" w:history="1">
        <w:r>
          <w:rPr>
            <w:color w:val="00008B"/>
            <w:u w:val="single"/>
          </w:rPr>
          <w:t>18/2004 Sb.</w:t>
        </w:r>
      </w:hyperlink>
      <w:r>
        <w:t>, o uznávání odborné kvalifikace a jiné způsobilosti státních přísl</w:t>
      </w:r>
      <w:r>
        <w:t>ušníků členských států Evropské unie a o změně některých zákonů (zákon o uznávání odborné kvalifikace), ve znění pozdějších předpisů, a další související zákony.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12.</w:t>
      </w:r>
      <w:r>
        <w:tab/>
        <w:t xml:space="preserve">Část první zákona č. </w:t>
      </w:r>
      <w:hyperlink r:id="rId37" w:history="1">
        <w:r>
          <w:rPr>
            <w:color w:val="00008B"/>
            <w:u w:val="single"/>
          </w:rPr>
          <w:t>223/2009 Sb.</w:t>
        </w:r>
      </w:hyperlink>
      <w:r>
        <w:t>, kterým se mění některé zákony v souvislosti s přijetím zákona o volném pohybu služeb.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13.</w:t>
      </w:r>
      <w:r>
        <w:tab/>
        <w:t xml:space="preserve">Část třetí zákona č. </w:t>
      </w:r>
      <w:hyperlink r:id="rId38" w:history="1">
        <w:r>
          <w:rPr>
            <w:color w:val="00008B"/>
            <w:u w:val="single"/>
          </w:rPr>
          <w:t>341/2011 Sb.</w:t>
        </w:r>
      </w:hyperlink>
      <w:r>
        <w:t>, o Generální inspekci bezpečnostních sborů a o změně souvisejících zákonů.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14.</w:t>
      </w:r>
      <w:r>
        <w:tab/>
        <w:t xml:space="preserve">Část druhá zákona č. </w:t>
      </w:r>
      <w:hyperlink r:id="rId39" w:history="1">
        <w:r>
          <w:rPr>
            <w:color w:val="00008B"/>
            <w:u w:val="single"/>
          </w:rPr>
          <w:t>264/2016 Sb.</w:t>
        </w:r>
      </w:hyperlink>
      <w:r>
        <w:t>, kterým se mění některé zákony v souvislosti s přijetím atomového záko</w:t>
      </w:r>
      <w:r>
        <w:t>na.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15.</w:t>
      </w:r>
      <w:r>
        <w:tab/>
        <w:t xml:space="preserve">Vyhláška č. </w:t>
      </w:r>
      <w:hyperlink r:id="rId40" w:history="1">
        <w:r>
          <w:rPr>
            <w:color w:val="00008B"/>
            <w:u w:val="single"/>
          </w:rPr>
          <w:t>50/1978 Sb.</w:t>
        </w:r>
      </w:hyperlink>
      <w:r>
        <w:t>, o odborné způsobilosti v elektrotechnice.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16.</w:t>
      </w:r>
      <w:r>
        <w:tab/>
        <w:t xml:space="preserve">Části sedmá, devátá a jedenáctá vyhlášky č. </w:t>
      </w:r>
      <w:hyperlink r:id="rId41" w:history="1">
        <w:r>
          <w:rPr>
            <w:color w:val="00008B"/>
            <w:u w:val="single"/>
          </w:rPr>
          <w:t>48/1982 Sb.</w:t>
        </w:r>
      </w:hyperlink>
      <w:r>
        <w:t>, kterou se stanoví základní požadavky k zajištění bezpečnosti práce a technických zařízení.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17.</w:t>
      </w:r>
      <w:r>
        <w:tab/>
        <w:t xml:space="preserve">Vyhláška č. </w:t>
      </w:r>
      <w:hyperlink r:id="rId42" w:history="1">
        <w:r>
          <w:rPr>
            <w:color w:val="00008B"/>
            <w:u w:val="single"/>
          </w:rPr>
          <w:t>98/1982 Sb.</w:t>
        </w:r>
      </w:hyperlink>
      <w:r>
        <w:t xml:space="preserve">, kterou se mění a doplňuje vyhláška č. </w:t>
      </w:r>
      <w:hyperlink r:id="rId43" w:history="1">
        <w:r>
          <w:rPr>
            <w:color w:val="00008B"/>
            <w:u w:val="single"/>
          </w:rPr>
          <w:t>50/1978 Sb.</w:t>
        </w:r>
      </w:hyperlink>
      <w:r>
        <w:t>, o odborné způsobilosti v elektrotechnice.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18.</w:t>
      </w:r>
      <w:r>
        <w:tab/>
        <w:t xml:space="preserve">Vyhláška č. </w:t>
      </w:r>
      <w:hyperlink r:id="rId44" w:history="1">
        <w:r>
          <w:rPr>
            <w:color w:val="00008B"/>
            <w:u w:val="single"/>
          </w:rPr>
          <w:t>398/2001 Sb.</w:t>
        </w:r>
      </w:hyperlink>
      <w:r>
        <w:t>, o stanovení poplatků za činnos</w:t>
      </w:r>
      <w:r>
        <w:t>ti organizací státního odborného dozoru při provádění dozoru nad bezpečností vyhrazených technických zařízení.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19.</w:t>
      </w:r>
      <w:r>
        <w:tab/>
        <w:t xml:space="preserve">Vyhláška č. </w:t>
      </w:r>
      <w:hyperlink r:id="rId45" w:history="1">
        <w:r>
          <w:rPr>
            <w:color w:val="00008B"/>
            <w:u w:val="single"/>
          </w:rPr>
          <w:t>112/2005 Sb.</w:t>
        </w:r>
      </w:hyperlink>
      <w:r>
        <w:t xml:space="preserve">, kterou se mění vyhláška Ministerstva práce </w:t>
      </w:r>
      <w:r>
        <w:t xml:space="preserve">a sociálních věcí č. </w:t>
      </w:r>
      <w:hyperlink r:id="rId46" w:history="1">
        <w:r>
          <w:rPr>
            <w:color w:val="00008B"/>
            <w:u w:val="single"/>
          </w:rPr>
          <w:t>398/2001 Sb.</w:t>
        </w:r>
      </w:hyperlink>
      <w:r>
        <w:t>, o stanovení poplatků za činnost organizací státního odborného dozoru při provádění dozoru nad bezpečností vyhrazených technických zařízení.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20.</w:t>
      </w:r>
      <w:r>
        <w:tab/>
        <w:t>Vyhlá</w:t>
      </w:r>
      <w:r>
        <w:t xml:space="preserve">ška č. </w:t>
      </w:r>
      <w:hyperlink r:id="rId47" w:history="1">
        <w:r>
          <w:rPr>
            <w:color w:val="00008B"/>
            <w:u w:val="single"/>
          </w:rPr>
          <w:t>461/2013 Sb.</w:t>
        </w:r>
      </w:hyperlink>
      <w:r>
        <w:t xml:space="preserve">, kterou se mění vyhláška Ministerstva práce a sociálních věcí č. </w:t>
      </w:r>
      <w:hyperlink r:id="rId48" w:history="1">
        <w:r>
          <w:rPr>
            <w:color w:val="00008B"/>
            <w:u w:val="single"/>
          </w:rPr>
          <w:t>398/2001 Sb.</w:t>
        </w:r>
      </w:hyperlink>
      <w:r>
        <w:t>, o stanovení pop</w:t>
      </w:r>
      <w:r>
        <w:t xml:space="preserve">latků za činnost organizací státního odborného dozoru při provádění dozoru nad bezpečností vyhrazených technických zařízení, ve znění vyhlášky č. </w:t>
      </w:r>
      <w:hyperlink r:id="rId49" w:history="1">
        <w:r>
          <w:rPr>
            <w:color w:val="00008B"/>
            <w:u w:val="single"/>
          </w:rPr>
          <w:t>112/2005 Sb.</w:t>
        </w:r>
      </w:hyperlink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21.</w:t>
      </w:r>
      <w:r>
        <w:tab/>
        <w:t xml:space="preserve">Vyhláška č. </w:t>
      </w:r>
      <w:hyperlink r:id="rId50" w:history="1">
        <w:r>
          <w:rPr>
            <w:color w:val="00008B"/>
            <w:u w:val="single"/>
          </w:rPr>
          <w:t>85/1978 Sb.</w:t>
        </w:r>
      </w:hyperlink>
      <w:r>
        <w:t>, o kontrolách, revizích a zkouškách plynových zařízení.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22.</w:t>
      </w:r>
      <w:r>
        <w:tab/>
        <w:t xml:space="preserve">Vyhláška č. </w:t>
      </w:r>
      <w:hyperlink r:id="rId51" w:history="1">
        <w:r>
          <w:rPr>
            <w:color w:val="00008B"/>
            <w:u w:val="single"/>
          </w:rPr>
          <w:t>21/1979 Sb.</w:t>
        </w:r>
      </w:hyperlink>
      <w:r>
        <w:t>, kterou se určují v</w:t>
      </w:r>
      <w:r>
        <w:t>yhrazená plynová zařízení a stanoví některé podmínky k zajištění jejich bezpečnosti.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23.</w:t>
      </w:r>
      <w:r>
        <w:tab/>
        <w:t xml:space="preserve">Vyhláška č. </w:t>
      </w:r>
      <w:hyperlink r:id="rId52" w:history="1">
        <w:r>
          <w:rPr>
            <w:color w:val="00008B"/>
            <w:u w:val="single"/>
          </w:rPr>
          <w:t>18/1979 Sb.</w:t>
        </w:r>
      </w:hyperlink>
      <w:r>
        <w:t>, kterou se určují vyhrazená tlaková zařízení a stanoví některé podmínky</w:t>
      </w:r>
      <w:r>
        <w:t xml:space="preserve"> k zajištění jejich bezpečnosti.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24.</w:t>
      </w:r>
      <w:r>
        <w:tab/>
        <w:t xml:space="preserve">Vyhláška č. </w:t>
      </w:r>
      <w:hyperlink r:id="rId53" w:history="1">
        <w:r>
          <w:rPr>
            <w:color w:val="00008B"/>
            <w:u w:val="single"/>
          </w:rPr>
          <w:t>19/1979 Sb.</w:t>
        </w:r>
      </w:hyperlink>
      <w:r>
        <w:t>, kterou se určují vyhrazená zdvihací zařízení a stanoví některé podmínky k zajištění jejich bezpečnosti.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25.</w:t>
      </w:r>
      <w:r>
        <w:tab/>
        <w:t xml:space="preserve">Vyhláška č. </w:t>
      </w:r>
      <w:hyperlink r:id="rId54" w:history="1">
        <w:r>
          <w:rPr>
            <w:color w:val="00008B"/>
            <w:u w:val="single"/>
          </w:rPr>
          <w:t>73/2010 Sb.</w:t>
        </w:r>
      </w:hyperlink>
      <w:r>
        <w:t>, o stanovení vyhrazených elektrických zařízení do tříd a skupin a o bližších podmínkách jejich bezpečnosti (vyhláška o vyhrazených elektrických zařízeních).</w:t>
      </w:r>
    </w:p>
    <w:p w:rsidR="007126C9" w:rsidRDefault="009E5DCF">
      <w:pPr>
        <w:pStyle w:val="Nadpis1"/>
      </w:pPr>
      <w:bookmarkStart w:id="0" w:name="_GoBack"/>
      <w:bookmarkEnd w:id="0"/>
      <w:r>
        <w:rPr>
          <w:b/>
          <w:bCs/>
          <w:caps/>
        </w:rPr>
        <w:t>Část třetí</w:t>
      </w:r>
      <w:r>
        <w:rPr>
          <w:rStyle w:val="hidden"/>
        </w:rPr>
        <w:t xml:space="preserve"> -</w:t>
      </w:r>
      <w:r>
        <w:br/>
        <w:t>Změna zákona o inspekci práce</w:t>
      </w:r>
    </w:p>
    <w:p w:rsidR="007126C9" w:rsidRDefault="009E5DCF">
      <w:pPr>
        <w:pStyle w:val="Nadpis2"/>
      </w:pPr>
      <w:r>
        <w:rPr>
          <w:b/>
          <w:bCs/>
        </w:rPr>
        <w:t>§ 26</w:t>
      </w:r>
    </w:p>
    <w:p w:rsidR="007126C9" w:rsidRDefault="009E5DCF">
      <w:r>
        <w:t xml:space="preserve">Zákon č. </w:t>
      </w:r>
      <w:hyperlink r:id="rId55" w:history="1">
        <w:r>
          <w:rPr>
            <w:color w:val="00008B"/>
            <w:u w:val="single"/>
          </w:rPr>
          <w:t>251/2005 Sb.</w:t>
        </w:r>
      </w:hyperlink>
      <w:r>
        <w:t xml:space="preserve">, o inspekci práce, ve znění zákona č. </w:t>
      </w:r>
      <w:hyperlink r:id="rId56" w:history="1">
        <w:r>
          <w:rPr>
            <w:color w:val="00008B"/>
            <w:u w:val="single"/>
          </w:rPr>
          <w:t>230/2006 Sb.</w:t>
        </w:r>
      </w:hyperlink>
      <w:r>
        <w:t xml:space="preserve">, zákona č. </w:t>
      </w:r>
      <w:hyperlink r:id="rId57" w:history="1">
        <w:r>
          <w:rPr>
            <w:color w:val="00008B"/>
            <w:u w:val="single"/>
          </w:rPr>
          <w:t>264/2006 Sb.</w:t>
        </w:r>
      </w:hyperlink>
      <w:r>
        <w:t xml:space="preserve">, zákona č. </w:t>
      </w:r>
      <w:hyperlink r:id="rId58" w:history="1">
        <w:r>
          <w:rPr>
            <w:color w:val="00008B"/>
            <w:u w:val="single"/>
          </w:rPr>
          <w:t>213/2007 Sb.</w:t>
        </w:r>
      </w:hyperlink>
      <w:r>
        <w:t xml:space="preserve">, zákona č. </w:t>
      </w:r>
      <w:hyperlink r:id="rId59" w:history="1">
        <w:r>
          <w:rPr>
            <w:color w:val="00008B"/>
            <w:u w:val="single"/>
          </w:rPr>
          <w:t>362/2007 Sb.</w:t>
        </w:r>
      </w:hyperlink>
      <w:r>
        <w:t xml:space="preserve">, zákona č. </w:t>
      </w:r>
      <w:hyperlink r:id="rId60" w:history="1">
        <w:r>
          <w:rPr>
            <w:color w:val="00008B"/>
            <w:u w:val="single"/>
          </w:rPr>
          <w:t>294/2008 Sb.</w:t>
        </w:r>
      </w:hyperlink>
      <w:r>
        <w:t xml:space="preserve">, zákona č. </w:t>
      </w:r>
      <w:hyperlink r:id="rId61" w:history="1">
        <w:r>
          <w:rPr>
            <w:color w:val="00008B"/>
            <w:u w:val="single"/>
          </w:rPr>
          <w:t>382/2008 Sb.</w:t>
        </w:r>
      </w:hyperlink>
      <w:r>
        <w:t xml:space="preserve">, zákona č. </w:t>
      </w:r>
      <w:hyperlink r:id="rId62" w:history="1">
        <w:r>
          <w:rPr>
            <w:color w:val="00008B"/>
            <w:u w:val="single"/>
          </w:rPr>
          <w:t>281/2009 Sb.</w:t>
        </w:r>
      </w:hyperlink>
      <w:r>
        <w:t xml:space="preserve">, zákona č. </w:t>
      </w:r>
      <w:hyperlink r:id="rId63" w:history="1">
        <w:r>
          <w:rPr>
            <w:color w:val="00008B"/>
            <w:u w:val="single"/>
          </w:rPr>
          <w:t>73/2011 Sb.</w:t>
        </w:r>
      </w:hyperlink>
      <w:r>
        <w:t xml:space="preserve">, zákona č. </w:t>
      </w:r>
      <w:hyperlink r:id="rId64" w:history="1">
        <w:r>
          <w:rPr>
            <w:color w:val="00008B"/>
            <w:u w:val="single"/>
          </w:rPr>
          <w:t>341/2011 Sb.</w:t>
        </w:r>
      </w:hyperlink>
      <w:r>
        <w:t xml:space="preserve">, zákona č. </w:t>
      </w:r>
      <w:hyperlink r:id="rId65" w:history="1">
        <w:r>
          <w:rPr>
            <w:color w:val="00008B"/>
            <w:u w:val="single"/>
          </w:rPr>
          <w:t>350/2011 Sb.</w:t>
        </w:r>
      </w:hyperlink>
      <w:r>
        <w:t xml:space="preserve">, zákona č. </w:t>
      </w:r>
      <w:hyperlink r:id="rId66" w:history="1">
        <w:r>
          <w:rPr>
            <w:color w:val="00008B"/>
            <w:u w:val="single"/>
          </w:rPr>
          <w:t>365/2011 Sb.</w:t>
        </w:r>
      </w:hyperlink>
      <w:r>
        <w:t xml:space="preserve">, zákona č. </w:t>
      </w:r>
      <w:hyperlink r:id="rId67" w:history="1">
        <w:r>
          <w:rPr>
            <w:color w:val="00008B"/>
            <w:u w:val="single"/>
          </w:rPr>
          <w:t>367/2011 Sb.</w:t>
        </w:r>
      </w:hyperlink>
      <w:r>
        <w:t xml:space="preserve">, zákona č. </w:t>
      </w:r>
      <w:hyperlink r:id="rId68" w:history="1">
        <w:r>
          <w:rPr>
            <w:color w:val="00008B"/>
            <w:u w:val="single"/>
          </w:rPr>
          <w:t>64/2014 Sb.</w:t>
        </w:r>
      </w:hyperlink>
      <w:r>
        <w:t xml:space="preserve">, zákona č. </w:t>
      </w:r>
      <w:hyperlink r:id="rId69" w:history="1">
        <w:r>
          <w:rPr>
            <w:color w:val="00008B"/>
            <w:u w:val="single"/>
          </w:rPr>
          <w:t>136/201</w:t>
        </w:r>
        <w:r>
          <w:rPr>
            <w:color w:val="00008B"/>
            <w:u w:val="single"/>
          </w:rPr>
          <w:t>4 Sb.</w:t>
        </w:r>
      </w:hyperlink>
      <w:r>
        <w:t xml:space="preserve">, zákona č. </w:t>
      </w:r>
      <w:hyperlink r:id="rId70" w:history="1">
        <w:r>
          <w:rPr>
            <w:color w:val="00008B"/>
            <w:u w:val="single"/>
          </w:rPr>
          <w:t>247/2014 Sb.</w:t>
        </w:r>
      </w:hyperlink>
      <w:r>
        <w:t xml:space="preserve">, zákona č. </w:t>
      </w:r>
      <w:hyperlink r:id="rId71" w:history="1">
        <w:r>
          <w:rPr>
            <w:color w:val="00008B"/>
            <w:u w:val="single"/>
          </w:rPr>
          <w:t>250/2014 Sb.</w:t>
        </w:r>
      </w:hyperlink>
      <w:r>
        <w:t xml:space="preserve">, zákona č. </w:t>
      </w:r>
      <w:hyperlink r:id="rId72" w:history="1">
        <w:r>
          <w:rPr>
            <w:color w:val="00008B"/>
            <w:u w:val="single"/>
          </w:rPr>
          <w:t>81/2015 Sb.</w:t>
        </w:r>
      </w:hyperlink>
      <w:r>
        <w:t xml:space="preserve">, zákona č. </w:t>
      </w:r>
      <w:hyperlink r:id="rId73" w:history="1">
        <w:r>
          <w:rPr>
            <w:color w:val="00008B"/>
            <w:u w:val="single"/>
          </w:rPr>
          <w:t>47/2016 Sb.</w:t>
        </w:r>
      </w:hyperlink>
      <w:r>
        <w:t xml:space="preserve">, zákona č. </w:t>
      </w:r>
      <w:hyperlink r:id="rId74" w:history="1">
        <w:r>
          <w:rPr>
            <w:color w:val="00008B"/>
            <w:u w:val="single"/>
          </w:rPr>
          <w:t>88/2016 Sb.</w:t>
        </w:r>
      </w:hyperlink>
      <w:r>
        <w:t xml:space="preserve">, zákona č. </w:t>
      </w:r>
      <w:hyperlink r:id="rId75" w:history="1">
        <w:r>
          <w:rPr>
            <w:color w:val="00008B"/>
            <w:u w:val="single"/>
          </w:rPr>
          <w:t>93/2017 Sb.</w:t>
        </w:r>
      </w:hyperlink>
      <w:r>
        <w:t xml:space="preserve">, zákona č. </w:t>
      </w:r>
      <w:hyperlink r:id="rId76" w:history="1">
        <w:r>
          <w:rPr>
            <w:color w:val="00008B"/>
            <w:u w:val="single"/>
          </w:rPr>
          <w:t>205/2017 Sb.</w:t>
        </w:r>
      </w:hyperlink>
      <w:r>
        <w:t xml:space="preserve">, zákona č. </w:t>
      </w:r>
      <w:hyperlink r:id="rId77" w:history="1">
        <w:r>
          <w:rPr>
            <w:color w:val="00008B"/>
            <w:u w:val="single"/>
          </w:rPr>
          <w:t>206/2017 Sb.</w:t>
        </w:r>
      </w:hyperlink>
      <w:r>
        <w:t xml:space="preserve">, zákona č. </w:t>
      </w:r>
      <w:hyperlink r:id="rId78" w:history="1">
        <w:r>
          <w:rPr>
            <w:color w:val="00008B"/>
            <w:u w:val="single"/>
          </w:rPr>
          <w:t>225/2017 Sb.</w:t>
        </w:r>
      </w:hyperlink>
      <w:r>
        <w:t xml:space="preserve">, zákona č. </w:t>
      </w:r>
      <w:hyperlink r:id="rId79" w:history="1">
        <w:r>
          <w:rPr>
            <w:color w:val="00008B"/>
            <w:u w:val="single"/>
          </w:rPr>
          <w:t>327/2017 Sb.</w:t>
        </w:r>
      </w:hyperlink>
      <w:r>
        <w:t xml:space="preserve">, zákona č. </w:t>
      </w:r>
      <w:hyperlink r:id="rId80" w:history="1">
        <w:r>
          <w:rPr>
            <w:color w:val="00008B"/>
            <w:u w:val="single"/>
          </w:rPr>
          <w:t>176/2019 Sb.</w:t>
        </w:r>
      </w:hyperlink>
      <w:r>
        <w:t xml:space="preserve"> a zákona č. </w:t>
      </w:r>
      <w:hyperlink r:id="rId81" w:history="1">
        <w:r>
          <w:rPr>
            <w:color w:val="00008B"/>
            <w:u w:val="single"/>
          </w:rPr>
          <w:t>285/2020 Sb.</w:t>
        </w:r>
      </w:hyperlink>
      <w:r>
        <w:t>, se mění takto: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1.</w:t>
      </w:r>
      <w:r>
        <w:tab/>
        <w:t>V § 4 odst. 1 písm. i) a j) a § 5 odst. 1 písm. k) se slova „nebo zákazu podle § 7 odst. 1 písm. f)“ nahrazují</w:t>
      </w:r>
      <w:r>
        <w:t xml:space="preserve"> slovy „ , zákazu podle § 7 odst. 1 písm. f) nebo odnětí či omezení podle § 7 odst. 1 písm. g)“.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2.</w:t>
      </w:r>
      <w:r>
        <w:tab/>
        <w:t>V § 7 odst. 1 se za písmeno f) vkládá nové písmeno g), které zní: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„g)</w:t>
      </w:r>
      <w:r>
        <w:tab/>
        <w:t>vydat rozhodnutí o odnětí nebo omezení oprávnění nebo osvědčení o odborné způsobilos</w:t>
      </w:r>
      <w:r>
        <w:t>ti k činnostem na vyhrazených technických zařízeních vydaného podle zákona o bezpečnosti práce v souvislosti s provozem vyhrazených technických zařízení, pokud jeho držitel neprovede řádně prohlídku, revizi nebo zkoušku ve stanoveném rozsahu,“</w:t>
      </w:r>
    </w:p>
    <w:p w:rsidR="007126C9" w:rsidRDefault="009E5DCF">
      <w:pPr>
        <w:ind w:left="560"/>
      </w:pPr>
      <w:r>
        <w:t>Dosavadní pí</w:t>
      </w:r>
      <w:r>
        <w:t>smeno g) se označuje jako písmeno h).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3.</w:t>
      </w:r>
      <w:r>
        <w:tab/>
        <w:t>V § 8 písm. b) se text „f)“ nahrazuje textem „f) a g)“.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4.</w:t>
      </w:r>
      <w:r>
        <w:tab/>
        <w:t>V § 20 odstavec 1 zní:</w:t>
      </w:r>
    </w:p>
    <w:p w:rsidR="007126C9" w:rsidRDefault="009E5DCF">
      <w:pPr>
        <w:ind w:left="560"/>
      </w:pPr>
      <w:r>
        <w:t>„</w:t>
      </w:r>
      <w:r>
        <w:rPr>
          <w:b/>
          <w:bCs/>
        </w:rPr>
        <w:t>(1)</w:t>
      </w:r>
      <w:r>
        <w:t xml:space="preserve"> Fyzická osoba se dopustí přestupku na úseku bezpečnosti vyhrazených technických zařízení tím, že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a)</w:t>
      </w:r>
      <w:r>
        <w:tab/>
        <w:t>neprovede řádně prohlídku</w:t>
      </w:r>
      <w:r>
        <w:t>, revizi nebo zkoušku v souvislosti s uváděním do provozu nebo provozem vyhrazených technických zařízení,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b)</w:t>
      </w:r>
      <w:r>
        <w:tab/>
        <w:t>bez oprávnění nebo osvědčení o odborné způsobilosti k činnostem na vyhrazených technických zařízeních vydaného podle zákona o bezpečnosti práce v </w:t>
      </w:r>
      <w:r>
        <w:t>souvislosti s provozem vyhrazených technických zařízení provede prohlídku, revizi nebo zkoušku vyhrazeného technického zařízení, pro které je nezbytné být držitelem tohoto osvědčení,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c)</w:t>
      </w:r>
      <w:r>
        <w:tab/>
        <w:t>nedodrží určenou lhůtu pro odstranění závad zjištěných při kontrole.“</w:t>
      </w:r>
    </w:p>
    <w:p w:rsidR="007126C9" w:rsidRDefault="009E5DCF">
      <w:pPr>
        <w:ind w:left="560"/>
      </w:pPr>
      <w:r>
        <w:t>Poznámky pod čarou č. 64 a 65 se zrušují.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5.</w:t>
      </w:r>
      <w:r>
        <w:tab/>
        <w:t>V § 20 odst. 2 písm. c) se slova „ , jakož i zákaz činnosti a odnětí oprávnění nebo osvědčení vydaného organizací státního odborného dozoru“ zrušují.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6.</w:t>
      </w:r>
      <w:r>
        <w:tab/>
        <w:t>V </w:t>
      </w:r>
      <w:hyperlink r:id="rId82" w:anchor="P33" w:history="1">
        <w:r>
          <w:rPr>
            <w:color w:val="00008B"/>
            <w:u w:val="single"/>
          </w:rPr>
          <w:t>§ 33</w:t>
        </w:r>
      </w:hyperlink>
      <w:r>
        <w:t xml:space="preserve"> odstavec 1 zní:</w:t>
      </w:r>
    </w:p>
    <w:p w:rsidR="007126C9" w:rsidRDefault="009E5DCF">
      <w:pPr>
        <w:ind w:left="560"/>
      </w:pPr>
      <w:r>
        <w:t>„</w:t>
      </w:r>
      <w:r>
        <w:rPr>
          <w:b/>
          <w:bCs/>
        </w:rPr>
        <w:t>(1)</w:t>
      </w:r>
      <w:r>
        <w:t xml:space="preserve"> Právnická osoba a podnikající fyzická osoba se dopustí přestupku na úseku vyhrazených technických zařízení tím, že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a)</w:t>
      </w:r>
      <w:r>
        <w:tab/>
        <w:t>neprovede řádně prohlídku, revizi, montáž, opravy nebo zkoušku v s</w:t>
      </w:r>
      <w:r>
        <w:t>ouvislosti s uváděním do provozu nebo provozem vyhrazených technických zařízení,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b)</w:t>
      </w:r>
      <w:r>
        <w:tab/>
        <w:t>bez oprávnění nebo osvědčení o odborné způsobilosti k činnostem na vyhrazených technických zařízeních vydaného podle zákona o bezpečnosti práce v souvislosti s provozem vy</w:t>
      </w:r>
      <w:r>
        <w:t>hrazených technických zařízení provede prohlídku, revizi, montáž, opravy, rekonstrukci nebo zkoušku vyhrazeného technického zařízení, pro které je nezbytné být držitelem tohoto oprávnění nebo osvědčení,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c)</w:t>
      </w:r>
      <w:r>
        <w:tab/>
        <w:t>v rozporu s § 20 odst. 5 zákona o bezpečnosti prá</w:t>
      </w:r>
      <w:r>
        <w:t>ce v souvislosti s provozem vyhrazených technických zařízení nezajistí odstranění zjištěných závad na vyhrazeném technickém zařízení,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d)</w:t>
      </w:r>
      <w:r>
        <w:tab/>
        <w:t>v rozporu s § 20</w:t>
      </w:r>
      <w:r>
        <w:t xml:space="preserve"> odst. 2 písm. d) zákona o bezpečnosti práce v souvislosti s provozem vyhrazených technických zařízení nezajistí řádnou obsluhu vyhrazených technických zařízení,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e)</w:t>
      </w:r>
      <w:r>
        <w:tab/>
        <w:t>jako provozovatel vyhrazeného technického zařízení neohlásí havárii v rozporu s § 22 zákon</w:t>
      </w:r>
      <w:r>
        <w:t>a o bezpečnosti práce v souvislosti s provozem vyhrazených technických zařízení.“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7.</w:t>
      </w:r>
      <w:r>
        <w:tab/>
        <w:t>V </w:t>
      </w:r>
      <w:hyperlink r:id="rId83" w:anchor="P33" w:history="1">
        <w:r>
          <w:rPr>
            <w:color w:val="00008B"/>
            <w:u w:val="single"/>
          </w:rPr>
          <w:t>§ 33</w:t>
        </w:r>
      </w:hyperlink>
      <w:r>
        <w:t xml:space="preserve"> odst. 2 písm. a) se text „c)“ nahrazuje textem „c) a d)“.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8.</w:t>
      </w:r>
      <w:r>
        <w:tab/>
        <w:t>V </w:t>
      </w:r>
      <w:hyperlink r:id="rId84" w:anchor="P33" w:history="1">
        <w:r>
          <w:rPr>
            <w:color w:val="00008B"/>
            <w:u w:val="single"/>
          </w:rPr>
          <w:t>§ 33</w:t>
        </w:r>
      </w:hyperlink>
      <w:r>
        <w:t xml:space="preserve"> odst. 2 písm. c) se za text „písm. a)“ vkládá text „a e)“ a slova „ , jakož i zákaz činnosti a odnětí oprávnění nebo osvědčení vydaného organizací státníh</w:t>
      </w:r>
      <w:r>
        <w:t>o odborného dozoru“ se zrušují.</w:t>
      </w:r>
    </w:p>
    <w:p w:rsidR="007126C9" w:rsidRDefault="009E5DCF">
      <w:pPr>
        <w:pStyle w:val="Nadpis1"/>
      </w:pPr>
      <w:r>
        <w:rPr>
          <w:b/>
          <w:bCs/>
          <w:caps/>
        </w:rPr>
        <w:t>Část čtvrtá</w:t>
      </w:r>
      <w:r>
        <w:rPr>
          <w:rStyle w:val="hidden"/>
        </w:rPr>
        <w:t xml:space="preserve"> -</w:t>
      </w:r>
      <w:r>
        <w:br/>
        <w:t>Změna zákona o zajištění dalších podmínek bezpečnosti a ochrany zdraví při práci</w:t>
      </w:r>
    </w:p>
    <w:p w:rsidR="007126C9" w:rsidRDefault="009E5DCF">
      <w:pPr>
        <w:pStyle w:val="Nadpis2"/>
      </w:pPr>
      <w:r>
        <w:rPr>
          <w:b/>
          <w:bCs/>
        </w:rPr>
        <w:t>§ 27</w:t>
      </w:r>
    </w:p>
    <w:p w:rsidR="007126C9" w:rsidRDefault="009E5DCF">
      <w:r>
        <w:t xml:space="preserve">Zákon č. </w:t>
      </w:r>
      <w:hyperlink r:id="rId85" w:history="1">
        <w:r>
          <w:rPr>
            <w:color w:val="00008B"/>
            <w:u w:val="single"/>
          </w:rPr>
          <w:t>309/2006 Sb.</w:t>
        </w:r>
      </w:hyperlink>
      <w:r>
        <w:t>, kterým se upravují další požadavky bezpečnosti a ochrany zdraví při práci v pracovněprávních vztazích a o zajištění bezpečnosti a ochrany zdraví při činnosti nebo poskytování služeb mimo pracovněprávní vztahy (zákon o zajištění dalších podmínek bezpečnos</w:t>
      </w:r>
      <w:r>
        <w:t xml:space="preserve">ti a ochrany zdraví při práci), ve znění zákona č. </w:t>
      </w:r>
      <w:hyperlink r:id="rId86" w:history="1">
        <w:r>
          <w:rPr>
            <w:color w:val="00008B"/>
            <w:u w:val="single"/>
          </w:rPr>
          <w:t>362/2007 Sb.</w:t>
        </w:r>
      </w:hyperlink>
      <w:r>
        <w:t xml:space="preserve">, zákona č. </w:t>
      </w:r>
      <w:hyperlink r:id="rId87" w:history="1">
        <w:r>
          <w:rPr>
            <w:color w:val="00008B"/>
            <w:u w:val="single"/>
          </w:rPr>
          <w:t>189/2008 Sb.</w:t>
        </w:r>
      </w:hyperlink>
      <w:r>
        <w:t xml:space="preserve">, zákona č. </w:t>
      </w:r>
      <w:hyperlink r:id="rId88" w:history="1">
        <w:r>
          <w:rPr>
            <w:color w:val="00008B"/>
            <w:u w:val="single"/>
          </w:rPr>
          <w:t>223/2009 Sb.</w:t>
        </w:r>
      </w:hyperlink>
      <w:r>
        <w:t xml:space="preserve">, zákona č. </w:t>
      </w:r>
      <w:hyperlink r:id="rId89" w:history="1">
        <w:r>
          <w:rPr>
            <w:color w:val="00008B"/>
            <w:u w:val="single"/>
          </w:rPr>
          <w:t>365/2011 Sb.</w:t>
        </w:r>
      </w:hyperlink>
      <w:r>
        <w:t xml:space="preserve">, zákona č. </w:t>
      </w:r>
      <w:hyperlink r:id="rId90" w:history="1">
        <w:r>
          <w:rPr>
            <w:color w:val="00008B"/>
            <w:u w:val="single"/>
          </w:rPr>
          <w:t>375/2011 S</w:t>
        </w:r>
        <w:r>
          <w:rPr>
            <w:color w:val="00008B"/>
            <w:u w:val="single"/>
          </w:rPr>
          <w:t>b.</w:t>
        </w:r>
      </w:hyperlink>
      <w:r>
        <w:t xml:space="preserve">, zákona č. </w:t>
      </w:r>
      <w:hyperlink r:id="rId91" w:history="1">
        <w:r>
          <w:rPr>
            <w:color w:val="00008B"/>
            <w:u w:val="single"/>
          </w:rPr>
          <w:t>225/2012 Sb.</w:t>
        </w:r>
      </w:hyperlink>
      <w:r>
        <w:t xml:space="preserve"> a zákona č. </w:t>
      </w:r>
      <w:hyperlink r:id="rId92" w:history="1">
        <w:r>
          <w:rPr>
            <w:color w:val="00008B"/>
            <w:u w:val="single"/>
          </w:rPr>
          <w:t>88/2016 Sb.</w:t>
        </w:r>
      </w:hyperlink>
      <w:r>
        <w:t>, se mění takto: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1.</w:t>
      </w:r>
      <w:r>
        <w:tab/>
        <w:t>V § 10 se doplňuje odstavec 6, který zní:</w:t>
      </w:r>
    </w:p>
    <w:p w:rsidR="007126C9" w:rsidRDefault="009E5DCF">
      <w:pPr>
        <w:ind w:left="560"/>
      </w:pPr>
      <w:r>
        <w:t>„</w:t>
      </w:r>
      <w:r>
        <w:rPr>
          <w:b/>
          <w:bCs/>
        </w:rPr>
        <w:t>(6)</w:t>
      </w:r>
      <w:r>
        <w:t xml:space="preserve"> Ministerstvo může osvědčení odejmout v případě, že nebylo vydáno v souladu s tímto zákonem a jeho prováděcími právními předpisy. Za vydání osvědčení podle věty první ministerstvo zruší akreditaci akreditované osobě, která takové osvědčení vydala.“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2.</w:t>
      </w:r>
      <w:r>
        <w:tab/>
      </w:r>
      <w:r>
        <w:t>V </w:t>
      </w:r>
      <w:hyperlink r:id="rId93" w:anchor="C01_H03_P010A" w:history="1">
        <w:r>
          <w:rPr>
            <w:color w:val="00008B"/>
            <w:u w:val="single"/>
          </w:rPr>
          <w:t>§ 10a</w:t>
        </w:r>
      </w:hyperlink>
      <w:r>
        <w:t xml:space="preserve"> se za odstavec 3 vkládá nový odstavec 4, který zní:</w:t>
      </w:r>
    </w:p>
    <w:p w:rsidR="007126C9" w:rsidRDefault="009E5DCF">
      <w:pPr>
        <w:ind w:left="560"/>
      </w:pPr>
      <w:r>
        <w:t>„</w:t>
      </w:r>
      <w:r>
        <w:rPr>
          <w:b/>
          <w:bCs/>
        </w:rPr>
        <w:t>(4)</w:t>
      </w:r>
      <w:r>
        <w:t xml:space="preserve"> V případě fyzické osoby, jíž byla odborná kvalifikace uznána ve smyslu § 10</w:t>
      </w:r>
      <w:r>
        <w:t xml:space="preserve"> odst. 5, se do evidence odborně způsobilých osob zapisují tyto údaje: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a)</w:t>
      </w:r>
      <w:r>
        <w:tab/>
        <w:t>jméno, popřípadě jména, a příjmení osoby,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b)</w:t>
      </w:r>
      <w:r>
        <w:tab/>
        <w:t>adresa bydliště nebo místo trvalého pobytu,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c)</w:t>
      </w:r>
      <w:r>
        <w:tab/>
        <w:t xml:space="preserve">datum úspěšného vykonání zkoušky z odborné způsobilosti nebo periodické zkoušky, pokud </w:t>
      </w:r>
      <w:r>
        <w:t>je osoba držitelem osvědčení podle § 10 odst. 3,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d)</w:t>
      </w:r>
      <w:r>
        <w:tab/>
        <w:t>číslo osvědčení s datem skončení platnosti osvědčení, pokud je jeho držitelem,</w:t>
      </w:r>
    </w:p>
    <w:p w:rsidR="007126C9" w:rsidRDefault="009E5DCF">
      <w:pPr>
        <w:tabs>
          <w:tab w:val="right" w:pos="840"/>
          <w:tab w:val="left" w:pos="900"/>
        </w:tabs>
        <w:ind w:left="900" w:hanging="900"/>
      </w:pPr>
      <w:r>
        <w:tab/>
      </w:r>
      <w:r>
        <w:rPr>
          <w:b/>
          <w:bCs/>
        </w:rPr>
        <w:t>e)</w:t>
      </w:r>
      <w:r>
        <w:tab/>
        <w:t>číslo jednací rozhodnutí o uznání odborné způsobilosti podle § 10 odst. 5.“</w:t>
      </w:r>
    </w:p>
    <w:p w:rsidR="007126C9" w:rsidRDefault="009E5DCF">
      <w:pPr>
        <w:ind w:left="560"/>
      </w:pPr>
      <w:r>
        <w:t>Dosavadní odstavce 4 a 5 se označují jako od</w:t>
      </w:r>
      <w:r>
        <w:t>stavce 5 a 6.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3.</w:t>
      </w:r>
      <w:r>
        <w:tab/>
        <w:t>V </w:t>
      </w:r>
      <w:hyperlink r:id="rId94" w:anchor="C01_H03_P010A" w:history="1">
        <w:r>
          <w:rPr>
            <w:color w:val="00008B"/>
            <w:u w:val="single"/>
          </w:rPr>
          <w:t>§ 10a</w:t>
        </w:r>
      </w:hyperlink>
      <w:r>
        <w:t xml:space="preserve"> se na konci textu odstavce 5 doplňují slova „a odstavce 4 písm. b) a c)“.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4.</w:t>
      </w:r>
      <w:r>
        <w:tab/>
        <w:t>V </w:t>
      </w:r>
      <w:hyperlink r:id="rId95" w:anchor="C01_H03_P010A" w:history="1">
        <w:r>
          <w:rPr>
            <w:color w:val="00008B"/>
            <w:u w:val="single"/>
          </w:rPr>
          <w:t>§ 10a</w:t>
        </w:r>
      </w:hyperlink>
      <w:r>
        <w:t xml:space="preserve"> odst. 6 se slova „odstavci 3“ nahrazují slovy „odstavcích 3 a 4“.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5.</w:t>
      </w:r>
      <w:r>
        <w:tab/>
        <w:t>V § 11 odst. 1 se za slova „technických zařízeních“ doplňují slova „stanovených prováděcím právním předpisem“ a slova „která předsta</w:t>
      </w:r>
      <w:r>
        <w:t>vují zvýšenou míru ohrožení života a zdraví zaměstnanců,“ se zrušují.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6.</w:t>
      </w:r>
      <w:r>
        <w:tab/>
        <w:t>V § 11 odstavec 3 zní:</w:t>
      </w:r>
    </w:p>
    <w:p w:rsidR="007126C9" w:rsidRDefault="009E5DCF">
      <w:pPr>
        <w:ind w:left="560"/>
      </w:pPr>
      <w:r>
        <w:t>„</w:t>
      </w:r>
      <w:r>
        <w:rPr>
          <w:b/>
          <w:bCs/>
        </w:rPr>
        <w:t>(3)</w:t>
      </w:r>
      <w:r>
        <w:t xml:space="preserve"> Ustanovení § 10 odst. 5 platí obdobně.“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7.</w:t>
      </w:r>
      <w:r>
        <w:tab/>
        <w:t>V § 11 se odstavce 4 a 5 zrušují.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8.</w:t>
      </w:r>
      <w:r>
        <w:tab/>
        <w:t>V § 20 odst. 3 se za větu první vkládá věta „Ministerstvo zruší akredita</w:t>
      </w:r>
      <w:r>
        <w:t>ci též v případech, kdy je činnost akreditované podnikající fyzické nebo právnické osoby podle odstavce 1 vykonávána v rozporu s vydaným rozhodnutím o akreditaci, o jeho změně nebo prodloužení, nebo v rozporu s dobrými mravy.“.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b/>
          <w:bCs/>
        </w:rPr>
        <w:t>9.</w:t>
      </w:r>
      <w:r>
        <w:tab/>
        <w:t>V § 21 písm. b) bodě 1 s</w:t>
      </w:r>
      <w:r>
        <w:t>e slova „představují zvýšenou míru ohrožení života a zdraví zaměstnanců“ nahrazují slovy „vyžadují zvláštní odbornou způsobilost podle § 11“ a na konci textu bodu se slova „vyžadující zvláštní odbornou způsobilost“ zrušují.</w:t>
      </w:r>
    </w:p>
    <w:p w:rsidR="007126C9" w:rsidRDefault="009E5DCF">
      <w:pPr>
        <w:pStyle w:val="Nadpis1"/>
      </w:pPr>
      <w:r>
        <w:rPr>
          <w:b/>
          <w:bCs/>
          <w:caps/>
        </w:rPr>
        <w:t>Část pátá</w:t>
      </w:r>
      <w:r>
        <w:rPr>
          <w:rStyle w:val="hidden"/>
        </w:rPr>
        <w:t xml:space="preserve"> -</w:t>
      </w:r>
      <w:r>
        <w:br/>
      </w:r>
      <w:r>
        <w:rPr>
          <w:caps/>
        </w:rPr>
        <w:t>Účinnost</w:t>
      </w:r>
    </w:p>
    <w:p w:rsidR="007126C9" w:rsidRDefault="009E5DCF">
      <w:pPr>
        <w:pStyle w:val="Nadpis2"/>
      </w:pPr>
      <w:r>
        <w:rPr>
          <w:b/>
          <w:bCs/>
        </w:rPr>
        <w:t>§ 28</w:t>
      </w:r>
    </w:p>
    <w:p w:rsidR="007126C9" w:rsidRDefault="009E5DCF">
      <w:r>
        <w:t xml:space="preserve">Tento </w:t>
      </w:r>
      <w:r>
        <w:t>zákon nabývá účinnosti dnem 1. července 2022.</w:t>
      </w:r>
    </w:p>
    <w:p w:rsidR="007126C9" w:rsidRDefault="007126C9">
      <w:pPr>
        <w:spacing w:after="0"/>
      </w:pPr>
    </w:p>
    <w:p w:rsidR="007126C9" w:rsidRDefault="009E5DCF">
      <w:pPr>
        <w:spacing w:after="0"/>
        <w:jc w:val="center"/>
      </w:pPr>
      <w:r>
        <w:rPr>
          <w:b/>
          <w:bCs/>
        </w:rPr>
        <w:t>Vondráček</w:t>
      </w:r>
      <w:r>
        <w:t xml:space="preserve"> v. r.</w:t>
      </w:r>
    </w:p>
    <w:p w:rsidR="007126C9" w:rsidRDefault="007126C9">
      <w:pPr>
        <w:spacing w:after="0"/>
      </w:pPr>
    </w:p>
    <w:p w:rsidR="007126C9" w:rsidRDefault="009E5DCF">
      <w:pPr>
        <w:spacing w:after="0"/>
        <w:jc w:val="center"/>
      </w:pPr>
      <w:r>
        <w:rPr>
          <w:b/>
          <w:bCs/>
        </w:rPr>
        <w:t>Zeman</w:t>
      </w:r>
      <w:r>
        <w:t xml:space="preserve"> v. r.</w:t>
      </w:r>
    </w:p>
    <w:p w:rsidR="007126C9" w:rsidRDefault="007126C9">
      <w:pPr>
        <w:spacing w:after="0"/>
      </w:pPr>
    </w:p>
    <w:p w:rsidR="007126C9" w:rsidRDefault="009E5DCF">
      <w:pPr>
        <w:spacing w:after="0"/>
        <w:jc w:val="center"/>
      </w:pPr>
      <w:r>
        <w:rPr>
          <w:b/>
          <w:bCs/>
        </w:rPr>
        <w:t>Babiš</w:t>
      </w:r>
      <w:r>
        <w:t xml:space="preserve"> v. r.</w:t>
      </w:r>
    </w:p>
    <w:p w:rsidR="007126C9" w:rsidRDefault="007126C9"/>
    <w:p w:rsidR="007126C9" w:rsidRDefault="009E5DCF">
      <w:r>
        <w:pict>
          <v:shape id="_x0000_s1026" type="#_x0000_t32" style="width:200pt;height:0;mso-left-percent:-10001;mso-top-percent:-10001;mso-position-horizontal:absolute;mso-position-horizontal-relative:char;mso-position-vertical:absolute;mso-position-vertical-relative:line;mso-left-percent:-10001;mso-top-percent:-10001" strokeweight="2pt"/>
        </w:pic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1)</w:t>
      </w:r>
      <w:r>
        <w:tab/>
      </w:r>
      <w:r>
        <w:rPr>
          <w:sz w:val="19"/>
          <w:szCs w:val="19"/>
        </w:rPr>
        <w:t xml:space="preserve">Směrnice Evropského parlamentu a Rady </w:t>
      </w:r>
      <w:hyperlink r:id="rId96" w:history="1">
        <w:r>
          <w:rPr>
            <w:color w:val="00008B"/>
            <w:u w:val="single"/>
          </w:rPr>
          <w:t>2009/104/ES</w:t>
        </w:r>
      </w:hyperlink>
      <w:r>
        <w:rPr>
          <w:sz w:val="19"/>
          <w:szCs w:val="19"/>
        </w:rPr>
        <w:t xml:space="preserve"> ze dne 16. září 2009 o minimálních požadavcích na bezpečnost a ochranu zdraví pro používání p</w:t>
      </w:r>
      <w:r>
        <w:rPr>
          <w:sz w:val="19"/>
          <w:szCs w:val="19"/>
        </w:rPr>
        <w:t xml:space="preserve">racovního zařízení zaměstnanci při práci (druhá samostatná směrnice ve smyslu čl. 16 odst. 1 směrnice </w:t>
      </w:r>
      <w:hyperlink r:id="rId97" w:history="1">
        <w:r>
          <w:rPr>
            <w:color w:val="00008B"/>
            <w:u w:val="single"/>
          </w:rPr>
          <w:t>89/391/EHS</w:t>
        </w:r>
      </w:hyperlink>
      <w:r>
        <w:rPr>
          <w:sz w:val="19"/>
          <w:szCs w:val="19"/>
        </w:rPr>
        <w:t>).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2)</w:t>
      </w:r>
      <w:r>
        <w:tab/>
      </w:r>
      <w:r>
        <w:rPr>
          <w:sz w:val="19"/>
          <w:szCs w:val="19"/>
        </w:rPr>
        <w:t xml:space="preserve">Zákon č. </w:t>
      </w:r>
      <w:hyperlink r:id="rId98" w:history="1">
        <w:r>
          <w:rPr>
            <w:color w:val="00008B"/>
            <w:u w:val="single"/>
          </w:rPr>
          <w:t>22/1997 Sb.</w:t>
        </w:r>
      </w:hyperlink>
      <w:r>
        <w:rPr>
          <w:sz w:val="19"/>
          <w:szCs w:val="19"/>
        </w:rPr>
        <w:t>, o technických požadavcích na výrobky a o změně a doplnění některých zákonů, ve znění pozdějších předpisů.</w:t>
      </w:r>
    </w:p>
    <w:p w:rsidR="007126C9" w:rsidRDefault="009E5DCF">
      <w:pPr>
        <w:ind w:left="560"/>
      </w:pPr>
      <w:r>
        <w:rPr>
          <w:sz w:val="19"/>
          <w:szCs w:val="19"/>
        </w:rPr>
        <w:t xml:space="preserve">Zákon č. </w:t>
      </w:r>
      <w:hyperlink r:id="rId99" w:history="1">
        <w:r>
          <w:rPr>
            <w:color w:val="00008B"/>
            <w:u w:val="single"/>
          </w:rPr>
          <w:t>90/2016 Sb.</w:t>
        </w:r>
      </w:hyperlink>
      <w:r>
        <w:rPr>
          <w:sz w:val="19"/>
          <w:szCs w:val="19"/>
        </w:rPr>
        <w:t>, o posuzování shody stanovený</w:t>
      </w:r>
      <w:r>
        <w:rPr>
          <w:sz w:val="19"/>
          <w:szCs w:val="19"/>
        </w:rPr>
        <w:t>ch výrobků při jejich dodávání na trh, ve znění pozdějších předpisů.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3)</w:t>
      </w:r>
      <w:r>
        <w:tab/>
      </w:r>
      <w:hyperlink r:id="rId100" w:anchor="P349" w:history="1">
        <w:r>
          <w:rPr>
            <w:color w:val="00008B"/>
            <w:u w:val="single"/>
          </w:rPr>
          <w:t>§ 349</w:t>
        </w:r>
      </w:hyperlink>
      <w:r>
        <w:rPr>
          <w:sz w:val="19"/>
          <w:szCs w:val="19"/>
        </w:rPr>
        <w:t xml:space="preserve"> odst. 1 zákona č. </w:t>
      </w:r>
      <w:hyperlink r:id="rId101" w:history="1">
        <w:r>
          <w:rPr>
            <w:color w:val="00008B"/>
            <w:u w:val="single"/>
          </w:rPr>
          <w:t>262/2006 Sb.</w:t>
        </w:r>
      </w:hyperlink>
      <w:r>
        <w:rPr>
          <w:sz w:val="19"/>
          <w:szCs w:val="19"/>
        </w:rPr>
        <w:t>, zákoník práce, ve znění pozdějších předpisů.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4)</w:t>
      </w:r>
      <w:r>
        <w:tab/>
      </w:r>
      <w:r>
        <w:rPr>
          <w:sz w:val="19"/>
          <w:szCs w:val="19"/>
        </w:rPr>
        <w:t xml:space="preserve">Směrnice Evropského parlamentu a Rady </w:t>
      </w:r>
      <w:hyperlink r:id="rId102" w:history="1">
        <w:r>
          <w:rPr>
            <w:color w:val="00008B"/>
            <w:u w:val="single"/>
          </w:rPr>
          <w:t>2006/123/ES</w:t>
        </w:r>
      </w:hyperlink>
      <w:r>
        <w:rPr>
          <w:sz w:val="19"/>
          <w:szCs w:val="19"/>
        </w:rPr>
        <w:t xml:space="preserve"> ze dne 12. prosince 2006 o službách na vnitřním trhu.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5)</w:t>
      </w:r>
      <w:r>
        <w:tab/>
      </w:r>
      <w:hyperlink r:id="rId103" w:anchor="P7" w:history="1">
        <w:r>
          <w:rPr>
            <w:color w:val="00008B"/>
            <w:u w:val="single"/>
          </w:rPr>
          <w:t>§ 7</w:t>
        </w:r>
      </w:hyperlink>
      <w:r>
        <w:rPr>
          <w:sz w:val="19"/>
          <w:szCs w:val="19"/>
        </w:rPr>
        <w:t xml:space="preserve"> odst. 1 písm. g) zákona č. </w:t>
      </w:r>
      <w:hyperlink r:id="rId104" w:history="1">
        <w:r>
          <w:rPr>
            <w:color w:val="00008B"/>
            <w:u w:val="single"/>
          </w:rPr>
          <w:t>251/2005 Sb.</w:t>
        </w:r>
      </w:hyperlink>
      <w:r>
        <w:rPr>
          <w:sz w:val="19"/>
          <w:szCs w:val="19"/>
        </w:rPr>
        <w:t>, o inspekci práce, ve znění pozdějších předpi</w:t>
      </w:r>
      <w:r>
        <w:rPr>
          <w:sz w:val="19"/>
          <w:szCs w:val="19"/>
        </w:rPr>
        <w:t>sů.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6)</w:t>
      </w:r>
      <w:r>
        <w:tab/>
      </w:r>
      <w:r>
        <w:rPr>
          <w:sz w:val="19"/>
          <w:szCs w:val="19"/>
        </w:rPr>
        <w:t xml:space="preserve">Směrnice Evropského parlamentu a Rady </w:t>
      </w:r>
      <w:hyperlink r:id="rId105" w:history="1">
        <w:r>
          <w:rPr>
            <w:color w:val="00008B"/>
            <w:u w:val="single"/>
          </w:rPr>
          <w:t>2005/36/ES</w:t>
        </w:r>
      </w:hyperlink>
      <w:r>
        <w:rPr>
          <w:sz w:val="19"/>
          <w:szCs w:val="19"/>
        </w:rPr>
        <w:t xml:space="preserve"> ze dne 7. září 2005 o uznávání odborných kvalifikací, ve znění směrnic </w:t>
      </w:r>
      <w:hyperlink r:id="rId106" w:history="1">
        <w:r>
          <w:rPr>
            <w:color w:val="00008B"/>
            <w:u w:val="single"/>
          </w:rPr>
          <w:t>2006/100/ES</w:t>
        </w:r>
      </w:hyperlink>
      <w:r>
        <w:rPr>
          <w:sz w:val="19"/>
          <w:szCs w:val="19"/>
        </w:rPr>
        <w:t xml:space="preserve">, </w:t>
      </w:r>
      <w:hyperlink r:id="rId107" w:history="1">
        <w:r>
          <w:rPr>
            <w:color w:val="00008B"/>
            <w:u w:val="single"/>
          </w:rPr>
          <w:t>2013/25/EU</w:t>
        </w:r>
      </w:hyperlink>
      <w:r>
        <w:rPr>
          <w:sz w:val="19"/>
          <w:szCs w:val="19"/>
        </w:rPr>
        <w:t xml:space="preserve">, </w:t>
      </w:r>
      <w:hyperlink r:id="rId108" w:history="1">
        <w:r>
          <w:rPr>
            <w:color w:val="00008B"/>
            <w:u w:val="single"/>
          </w:rPr>
          <w:t>2013/55/EU</w:t>
        </w:r>
      </w:hyperlink>
      <w:r>
        <w:rPr>
          <w:sz w:val="19"/>
          <w:szCs w:val="19"/>
        </w:rPr>
        <w:t>, ve</w:t>
      </w:r>
      <w:r>
        <w:rPr>
          <w:sz w:val="19"/>
          <w:szCs w:val="19"/>
        </w:rPr>
        <w:t xml:space="preserve"> znění nařízení č. </w:t>
      </w:r>
      <w:hyperlink r:id="rId109" w:history="1">
        <w:r>
          <w:rPr>
            <w:color w:val="00008B"/>
            <w:u w:val="single"/>
          </w:rPr>
          <w:t>1430/2007</w:t>
        </w:r>
      </w:hyperlink>
      <w:r>
        <w:rPr>
          <w:sz w:val="19"/>
          <w:szCs w:val="19"/>
        </w:rPr>
        <w:t xml:space="preserve">, č. </w:t>
      </w:r>
      <w:hyperlink r:id="rId110" w:history="1">
        <w:r>
          <w:rPr>
            <w:color w:val="00008B"/>
            <w:u w:val="single"/>
          </w:rPr>
          <w:t>755/2008</w:t>
        </w:r>
      </w:hyperlink>
      <w:r>
        <w:rPr>
          <w:sz w:val="19"/>
          <w:szCs w:val="19"/>
        </w:rPr>
        <w:t xml:space="preserve">, č. </w:t>
      </w:r>
      <w:hyperlink r:id="rId111" w:history="1">
        <w:r>
          <w:rPr>
            <w:color w:val="00008B"/>
            <w:u w:val="single"/>
          </w:rPr>
          <w:t>1137/2008</w:t>
        </w:r>
      </w:hyperlink>
      <w:r>
        <w:rPr>
          <w:sz w:val="19"/>
          <w:szCs w:val="19"/>
        </w:rPr>
        <w:t xml:space="preserve">, č. </w:t>
      </w:r>
      <w:hyperlink r:id="rId112" w:history="1">
        <w:r>
          <w:rPr>
            <w:color w:val="00008B"/>
            <w:u w:val="single"/>
          </w:rPr>
          <w:t>279/2009</w:t>
        </w:r>
      </w:hyperlink>
      <w:r>
        <w:rPr>
          <w:sz w:val="19"/>
          <w:szCs w:val="19"/>
        </w:rPr>
        <w:t xml:space="preserve">, č. </w:t>
      </w:r>
      <w:hyperlink r:id="rId113" w:history="1">
        <w:r>
          <w:rPr>
            <w:color w:val="00008B"/>
            <w:u w:val="single"/>
          </w:rPr>
          <w:t>213/2011</w:t>
        </w:r>
      </w:hyperlink>
      <w:r>
        <w:rPr>
          <w:sz w:val="19"/>
          <w:szCs w:val="19"/>
        </w:rPr>
        <w:t xml:space="preserve">, č. </w:t>
      </w:r>
      <w:hyperlink r:id="rId114" w:history="1">
        <w:r>
          <w:rPr>
            <w:color w:val="00008B"/>
            <w:u w:val="single"/>
          </w:rPr>
          <w:t>623/2012</w:t>
        </w:r>
      </w:hyperlink>
      <w:r>
        <w:rPr>
          <w:sz w:val="19"/>
          <w:szCs w:val="19"/>
        </w:rPr>
        <w:t xml:space="preserve"> a ve znění rozhodnutí Komise </w:t>
      </w:r>
      <w:hyperlink r:id="rId115" w:history="1">
        <w:r>
          <w:rPr>
            <w:color w:val="00008B"/>
            <w:u w:val="single"/>
          </w:rPr>
          <w:t>2016/790</w:t>
        </w:r>
      </w:hyperlink>
      <w:r>
        <w:rPr>
          <w:sz w:val="19"/>
          <w:szCs w:val="19"/>
        </w:rPr>
        <w:t xml:space="preserve"> a </w:t>
      </w:r>
      <w:hyperlink r:id="rId116" w:history="1">
        <w:r>
          <w:rPr>
            <w:color w:val="00008B"/>
            <w:u w:val="single"/>
          </w:rPr>
          <w:t>2017/2113</w:t>
        </w:r>
      </w:hyperlink>
      <w:r>
        <w:rPr>
          <w:sz w:val="19"/>
          <w:szCs w:val="19"/>
        </w:rPr>
        <w:t>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7)</w:t>
      </w:r>
      <w:r>
        <w:tab/>
      </w:r>
      <w:hyperlink r:id="rId117" w:anchor="P103" w:history="1">
        <w:r>
          <w:rPr>
            <w:color w:val="00008B"/>
            <w:u w:val="single"/>
          </w:rPr>
          <w:t>§ 103</w:t>
        </w:r>
      </w:hyperlink>
      <w:r>
        <w:rPr>
          <w:sz w:val="19"/>
          <w:szCs w:val="19"/>
        </w:rPr>
        <w:t xml:space="preserve"> odst. 2 zákona č. </w:t>
      </w:r>
      <w:hyperlink r:id="rId118" w:history="1">
        <w:r>
          <w:rPr>
            <w:color w:val="00008B"/>
            <w:u w:val="single"/>
          </w:rPr>
          <w:t>262/2006 Sb.</w:t>
        </w:r>
      </w:hyperlink>
      <w:r>
        <w:rPr>
          <w:sz w:val="19"/>
          <w:szCs w:val="19"/>
        </w:rPr>
        <w:t xml:space="preserve">, zákoník práce, ve znění zákona č. </w:t>
      </w:r>
      <w:hyperlink r:id="rId119" w:history="1">
        <w:r>
          <w:rPr>
            <w:color w:val="00008B"/>
            <w:u w:val="single"/>
          </w:rPr>
          <w:t>365/2011 Sb.</w:t>
        </w:r>
      </w:hyperlink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8)</w:t>
      </w:r>
      <w:r>
        <w:tab/>
      </w:r>
      <w:r>
        <w:rPr>
          <w:sz w:val="19"/>
          <w:szCs w:val="19"/>
        </w:rPr>
        <w:t xml:space="preserve">Zákon č. </w:t>
      </w:r>
      <w:hyperlink r:id="rId120" w:history="1">
        <w:r>
          <w:rPr>
            <w:color w:val="00008B"/>
            <w:u w:val="single"/>
          </w:rPr>
          <w:t>179/2006 Sb.</w:t>
        </w:r>
      </w:hyperlink>
      <w:r>
        <w:rPr>
          <w:sz w:val="19"/>
          <w:szCs w:val="19"/>
        </w:rPr>
        <w:t>, o ověřování a uznávání výsledků dalšího vzdělávání a o změně některých zákonů (zákon o uznávání výsledků dalšího vzděláván</w:t>
      </w:r>
      <w:r>
        <w:rPr>
          <w:sz w:val="19"/>
          <w:szCs w:val="19"/>
        </w:rPr>
        <w:t>í), ve znění pozdějších předpisů.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9)</w:t>
      </w:r>
      <w:r>
        <w:tab/>
      </w:r>
      <w:r>
        <w:rPr>
          <w:sz w:val="19"/>
          <w:szCs w:val="19"/>
        </w:rPr>
        <w:t xml:space="preserve">Zákon č. </w:t>
      </w:r>
      <w:hyperlink r:id="rId121" w:history="1">
        <w:r>
          <w:rPr>
            <w:color w:val="00008B"/>
            <w:u w:val="single"/>
          </w:rPr>
          <w:t>360/1992 Sb.</w:t>
        </w:r>
      </w:hyperlink>
      <w:r>
        <w:rPr>
          <w:sz w:val="19"/>
          <w:szCs w:val="19"/>
        </w:rPr>
        <w:t>, o výkonu povolání autorizovaných architektů a o výkonu povolání autorizovaných inženýrů a techniků činných ve výstavbě, ve znění pozdějších předpisů.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10)</w:t>
      </w:r>
      <w:r>
        <w:tab/>
      </w:r>
      <w:r>
        <w:rPr>
          <w:sz w:val="19"/>
          <w:szCs w:val="19"/>
        </w:rPr>
        <w:t xml:space="preserve">Zákon č. </w:t>
      </w:r>
      <w:hyperlink r:id="rId122" w:history="1">
        <w:r>
          <w:rPr>
            <w:color w:val="00008B"/>
            <w:u w:val="single"/>
          </w:rPr>
          <w:t>309/2006 Sb.</w:t>
        </w:r>
      </w:hyperlink>
      <w:r>
        <w:rPr>
          <w:sz w:val="19"/>
          <w:szCs w:val="19"/>
        </w:rPr>
        <w:t>, který</w:t>
      </w:r>
      <w:r>
        <w:rPr>
          <w:sz w:val="19"/>
          <w:szCs w:val="19"/>
        </w:rPr>
        <w:t>m se upravují další požadavky bezpečnosti a ochrany zdraví při práci v pracovněprávních vztazích a o zajištění bezpečnosti a ochrany zdraví při činnosti nebo poskytování služeb mimo pracovněprávní vztahy (zákon o zajištění dalších podmínek bezpečnosti a oc</w:t>
      </w:r>
      <w:r>
        <w:rPr>
          <w:sz w:val="19"/>
          <w:szCs w:val="19"/>
        </w:rPr>
        <w:t>hrany zdraví při práci), ve znění pozdějších předpisů.</w:t>
      </w:r>
    </w:p>
    <w:p w:rsidR="007126C9" w:rsidRDefault="009E5DCF">
      <w:pPr>
        <w:ind w:left="560"/>
      </w:pPr>
      <w:r>
        <w:rPr>
          <w:sz w:val="19"/>
          <w:szCs w:val="19"/>
        </w:rPr>
        <w:t xml:space="preserve">Nařízení vlády č. </w:t>
      </w:r>
      <w:hyperlink r:id="rId123" w:history="1">
        <w:r>
          <w:rPr>
            <w:color w:val="00008B"/>
            <w:u w:val="single"/>
          </w:rPr>
          <w:t>378/2001 Sb.</w:t>
        </w:r>
      </w:hyperlink>
      <w:r>
        <w:rPr>
          <w:sz w:val="19"/>
          <w:szCs w:val="19"/>
        </w:rPr>
        <w:t>, kterým se stanoví bližší požadavky na bezpečný provoz a používání strojů, technických zařízení, př</w:t>
      </w:r>
      <w:r>
        <w:rPr>
          <w:sz w:val="19"/>
          <w:szCs w:val="19"/>
        </w:rPr>
        <w:t>ístrojů a nářadí.</w:t>
      </w:r>
    </w:p>
    <w:p w:rsidR="007126C9" w:rsidRDefault="009E5DCF">
      <w:pPr>
        <w:ind w:left="560"/>
      </w:pPr>
      <w:r>
        <w:rPr>
          <w:sz w:val="19"/>
          <w:szCs w:val="19"/>
        </w:rPr>
        <w:t xml:space="preserve">Nařízení vlády č. </w:t>
      </w:r>
      <w:hyperlink r:id="rId124" w:history="1">
        <w:r>
          <w:rPr>
            <w:color w:val="00008B"/>
            <w:u w:val="single"/>
          </w:rPr>
          <w:t>101/2005 Sb.</w:t>
        </w:r>
      </w:hyperlink>
      <w:r>
        <w:rPr>
          <w:sz w:val="19"/>
          <w:szCs w:val="19"/>
        </w:rPr>
        <w:t>, o podrobnějších požadavcích na pracoviště a pracovní prostředí.</w:t>
      </w:r>
    </w:p>
    <w:p w:rsidR="007126C9" w:rsidRDefault="009E5DCF">
      <w:pPr>
        <w:tabs>
          <w:tab w:val="right" w:pos="500"/>
          <w:tab w:val="left" w:pos="560"/>
        </w:tabs>
        <w:ind w:left="560" w:hanging="560"/>
      </w:pPr>
      <w:r>
        <w:tab/>
      </w:r>
      <w:r>
        <w:rPr>
          <w:vertAlign w:val="superscript"/>
        </w:rPr>
        <w:t>11)</w:t>
      </w:r>
      <w:r>
        <w:tab/>
      </w:r>
      <w:r>
        <w:rPr>
          <w:sz w:val="19"/>
          <w:szCs w:val="19"/>
        </w:rPr>
        <w:t xml:space="preserve">Zákon č. </w:t>
      </w:r>
      <w:hyperlink r:id="rId125" w:history="1">
        <w:r>
          <w:rPr>
            <w:color w:val="00008B"/>
            <w:u w:val="single"/>
          </w:rPr>
          <w:t>458/2000 Sb.</w:t>
        </w:r>
      </w:hyperlink>
      <w:r>
        <w:rPr>
          <w:sz w:val="19"/>
          <w:szCs w:val="19"/>
        </w:rPr>
        <w:t>, o podmínkách podnikání a o výkonu státní správy v energetických odvětvích a o změně některých zákonů (energetický zákon), ve znění pozdějších předpisů.</w:t>
      </w:r>
    </w:p>
    <w:sectPr w:rsidR="007126C9">
      <w:headerReference w:type="default" r:id="rId126"/>
      <w:footerReference w:type="default" r:id="rId12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DCF" w:rsidRDefault="009E5DCF">
      <w:pPr>
        <w:spacing w:after="0" w:line="240" w:lineRule="auto"/>
      </w:pPr>
      <w:r>
        <w:separator/>
      </w:r>
    </w:p>
  </w:endnote>
  <w:endnote w:type="continuationSeparator" w:id="0">
    <w:p w:rsidR="009E5DCF" w:rsidRDefault="009E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6C9" w:rsidRDefault="009E5DCF">
    <w:pPr>
      <w:pStyle w:val="center"/>
    </w:pPr>
    <w:r>
      <w:rPr>
        <w:rStyle w:val="bold"/>
      </w:rPr>
      <w:t xml:space="preserve">- </w:t>
    </w:r>
    <w:r>
      <w:fldChar w:fldCharType="begin"/>
    </w:r>
    <w:r>
      <w:rPr>
        <w:rStyle w:val="bold"/>
      </w:rPr>
      <w:instrText>PAGE</w:instrText>
    </w:r>
    <w:r w:rsidR="00095DF8">
      <w:fldChar w:fldCharType="separate"/>
    </w:r>
    <w:r>
      <w:rPr>
        <w:rStyle w:val="bold"/>
        <w:noProof/>
      </w:rPr>
      <w:t>1</w:t>
    </w:r>
    <w:r>
      <w:fldChar w:fldCharType="end"/>
    </w:r>
    <w:r>
      <w:rPr>
        <w:rStyle w:val="bold"/>
      </w:rPr>
      <w:t xml:space="preserve"> / </w:t>
    </w:r>
    <w:r>
      <w:fldChar w:fldCharType="begin"/>
    </w:r>
    <w:r>
      <w:rPr>
        <w:rStyle w:val="bold"/>
      </w:rPr>
      <w:instrText>NUMPAGES</w:instrText>
    </w:r>
    <w:r w:rsidR="00095DF8">
      <w:fldChar w:fldCharType="separate"/>
    </w:r>
    <w:r>
      <w:rPr>
        <w:rStyle w:val="bold"/>
        <w:noProof/>
      </w:rPr>
      <w:t>1</w:t>
    </w:r>
    <w:r>
      <w:fldChar w:fldCharType="end"/>
    </w:r>
    <w:r>
      <w:rPr>
        <w:rStyle w:val="bold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DCF" w:rsidRDefault="009E5DCF">
      <w:pPr>
        <w:spacing w:after="0" w:line="240" w:lineRule="auto"/>
      </w:pPr>
      <w:r>
        <w:separator/>
      </w:r>
    </w:p>
  </w:footnote>
  <w:footnote w:type="continuationSeparator" w:id="0">
    <w:p w:rsidR="009E5DCF" w:rsidRDefault="009E5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215"/>
      <w:gridCol w:w="1830"/>
    </w:tblGrid>
    <w:tr w:rsidR="007126C9">
      <w:tblPrEx>
        <w:tblCellMar>
          <w:top w:w="0" w:type="dxa"/>
          <w:bottom w:w="0" w:type="dxa"/>
        </w:tblCellMar>
      </w:tblPrEx>
      <w:tc>
        <w:tcPr>
          <w:tcW w:w="3500" w:type="dxa"/>
        </w:tcPr>
        <w:p w:rsidR="007126C9" w:rsidRDefault="009E5DCF">
          <w:r>
            <w:rPr>
              <w:rStyle w:val="bold"/>
            </w:rPr>
            <w:t>250/2021 Sb.</w:t>
          </w:r>
          <w:r>
            <w:t xml:space="preserve"> - původní znění</w:t>
          </w:r>
        </w:p>
      </w:tc>
      <w:tc>
        <w:tcPr>
          <w:tcW w:w="500" w:type="dxa"/>
        </w:tcPr>
        <w:p w:rsidR="007126C9" w:rsidRDefault="009E5DCF">
          <w:pPr>
            <w:pStyle w:val="right"/>
          </w:pPr>
          <w:hyperlink r:id="rId1" w:history="1">
            <w:r>
              <w:rPr>
                <w:rStyle w:val="bold"/>
              </w:rPr>
              <w:t>esipa.cz</w:t>
            </w:r>
          </w:hyperlink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6C9"/>
    <w:rsid w:val="00095DF8"/>
    <w:rsid w:val="007126C9"/>
    <w:rsid w:val="0091496A"/>
    <w:rsid w:val="009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pPr>
      <w:spacing w:before="700" w:line="192" w:lineRule="auto"/>
      <w:jc w:val="center"/>
      <w:outlineLvl w:val="0"/>
    </w:pPr>
    <w:rPr>
      <w:sz w:val="36"/>
      <w:szCs w:val="36"/>
    </w:rPr>
  </w:style>
  <w:style w:type="paragraph" w:styleId="Nadpis2">
    <w:name w:val="heading 2"/>
    <w:basedOn w:val="Normln"/>
    <w:pPr>
      <w:spacing w:before="700" w:line="192" w:lineRule="auto"/>
      <w:jc w:val="center"/>
      <w:outlineLvl w:val="1"/>
    </w:pPr>
    <w:rPr>
      <w:sz w:val="36"/>
      <w:szCs w:val="36"/>
    </w:rPr>
  </w:style>
  <w:style w:type="paragraph" w:styleId="Nadpis3">
    <w:name w:val="heading 3"/>
    <w:basedOn w:val="Normln"/>
    <w:pPr>
      <w:spacing w:before="700" w:line="192" w:lineRule="auto"/>
      <w:jc w:val="center"/>
      <w:outlineLvl w:val="2"/>
    </w:pPr>
    <w:rPr>
      <w:sz w:val="33"/>
      <w:szCs w:val="33"/>
    </w:rPr>
  </w:style>
  <w:style w:type="paragraph" w:styleId="Nadpis4">
    <w:name w:val="heading 4"/>
    <w:basedOn w:val="Normln"/>
    <w:pPr>
      <w:spacing w:before="700" w:line="192" w:lineRule="auto"/>
      <w:jc w:val="center"/>
      <w:outlineLvl w:val="3"/>
    </w:pPr>
    <w:rPr>
      <w:sz w:val="33"/>
      <w:szCs w:val="33"/>
    </w:rPr>
  </w:style>
  <w:style w:type="paragraph" w:styleId="Nadpis5">
    <w:name w:val="heading 5"/>
    <w:basedOn w:val="Normln"/>
    <w:pPr>
      <w:spacing w:before="700" w:line="192" w:lineRule="auto"/>
      <w:jc w:val="center"/>
      <w:outlineLvl w:val="4"/>
    </w:pPr>
    <w:rPr>
      <w:sz w:val="33"/>
      <w:szCs w:val="33"/>
    </w:rPr>
  </w:style>
  <w:style w:type="paragraph" w:styleId="Nadpis6">
    <w:name w:val="heading 6"/>
    <w:basedOn w:val="Normln"/>
    <w:pPr>
      <w:spacing w:before="700" w:line="192" w:lineRule="auto"/>
      <w:jc w:val="center"/>
      <w:outlineLvl w:val="5"/>
    </w:pPr>
    <w:rPr>
      <w:sz w:val="33"/>
      <w:szCs w:val="33"/>
    </w:rPr>
  </w:style>
  <w:style w:type="paragraph" w:styleId="Nadpis7">
    <w:name w:val="heading 7"/>
    <w:basedOn w:val="Normln"/>
    <w:pPr>
      <w:spacing w:before="700" w:line="192" w:lineRule="auto"/>
      <w:jc w:val="center"/>
      <w:outlineLvl w:val="6"/>
    </w:pPr>
    <w:rPr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  <w:unhideWhenUsed/>
    <w:rPr>
      <w:vertAlign w:val="superscript"/>
    </w:rPr>
  </w:style>
  <w:style w:type="character" w:customStyle="1" w:styleId="bold">
    <w:name w:val="bold"/>
    <w:rPr>
      <w:b/>
      <w:bCs/>
    </w:rPr>
  </w:style>
  <w:style w:type="character" w:customStyle="1" w:styleId="hidden">
    <w:name w:val="hidden"/>
    <w:rPr>
      <w:color w:val="FFFFFF"/>
      <w:sz w:val="2"/>
      <w:szCs w:val="2"/>
    </w:rPr>
  </w:style>
  <w:style w:type="paragraph" w:customStyle="1" w:styleId="center">
    <w:name w:val="center"/>
    <w:basedOn w:val="Normln"/>
    <w:pPr>
      <w:jc w:val="center"/>
    </w:pPr>
  </w:style>
  <w:style w:type="paragraph" w:customStyle="1" w:styleId="right">
    <w:name w:val="right"/>
    <w:basedOn w:val="Normln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sipa.cz/sbirka/sbsrv.dll/sb?DR=SB&amp;CP=1997s022" TargetMode="External"/><Relationship Id="rId117" Type="http://schemas.openxmlformats.org/officeDocument/2006/relationships/hyperlink" Target="https://esipa.cz/sbirka/sbsrv.dll/sb?DR=AZ&amp;CP=2006s262-2020s285_20210101" TargetMode="External"/><Relationship Id="rId21" Type="http://schemas.openxmlformats.org/officeDocument/2006/relationships/hyperlink" Target="https://esipa.cz/sbirka/sbsrv.dll/sb?DR=SB&amp;CP=1990s575" TargetMode="External"/><Relationship Id="rId42" Type="http://schemas.openxmlformats.org/officeDocument/2006/relationships/hyperlink" Target="https://esipa.cz/sbirka/sbsrv.dll/sb?DR=SB&amp;CP=1982s098" TargetMode="External"/><Relationship Id="rId47" Type="http://schemas.openxmlformats.org/officeDocument/2006/relationships/hyperlink" Target="https://esipa.cz/sbirka/sbsrv.dll/sb?DR=SB&amp;CP=2013s461" TargetMode="External"/><Relationship Id="rId63" Type="http://schemas.openxmlformats.org/officeDocument/2006/relationships/hyperlink" Target="https://esipa.cz/sbirka/sbsrv.dll/sb?DR=SB&amp;CP=2011s073" TargetMode="External"/><Relationship Id="rId68" Type="http://schemas.openxmlformats.org/officeDocument/2006/relationships/hyperlink" Target="https://esipa.cz/sbirka/sbsrv.dll/sb?DR=SB&amp;CP=2014s064" TargetMode="External"/><Relationship Id="rId84" Type="http://schemas.openxmlformats.org/officeDocument/2006/relationships/hyperlink" Target="https://esipa.cz/sbirka/sbsrv.dll/sb?DR=AZ&amp;CP=2005s251-2020s285_20210101" TargetMode="External"/><Relationship Id="rId89" Type="http://schemas.openxmlformats.org/officeDocument/2006/relationships/hyperlink" Target="https://esipa.cz/sbirka/sbsrv.dll/sb?DR=SB&amp;CP=2011s365" TargetMode="External"/><Relationship Id="rId112" Type="http://schemas.openxmlformats.org/officeDocument/2006/relationships/hyperlink" Target="https://esipa.cz/sbirka/sbsrv.dll/sb?DR=SB&amp;CP=32009R0279" TargetMode="External"/><Relationship Id="rId16" Type="http://schemas.openxmlformats.org/officeDocument/2006/relationships/hyperlink" Target="https://esipa.cz/sbirka/sbsrv.dll/sb?DR=SB&amp;CP=1993s091" TargetMode="External"/><Relationship Id="rId107" Type="http://schemas.openxmlformats.org/officeDocument/2006/relationships/hyperlink" Target="https://esipa.cz/sbirka/sbsrv.dll/sb?DR=SB&amp;CP=32013L0025" TargetMode="External"/><Relationship Id="rId11" Type="http://schemas.openxmlformats.org/officeDocument/2006/relationships/hyperlink" Target="https://esipa.cz/sbirka/sbsrv.dll/sb?DR=SB&amp;CP=1982s048" TargetMode="External"/><Relationship Id="rId32" Type="http://schemas.openxmlformats.org/officeDocument/2006/relationships/hyperlink" Target="https://esipa.cz/sbirka/sbsrv.dll/sb?DR=SB&amp;CP=2002s320" TargetMode="External"/><Relationship Id="rId37" Type="http://schemas.openxmlformats.org/officeDocument/2006/relationships/hyperlink" Target="https://esipa.cz/sbirka/sbsrv.dll/sb?DR=SB&amp;CP=2009s223" TargetMode="External"/><Relationship Id="rId53" Type="http://schemas.openxmlformats.org/officeDocument/2006/relationships/hyperlink" Target="https://esipa.cz/sbirka/sbsrv.dll/sb?DR=SB&amp;CP=1979s019" TargetMode="External"/><Relationship Id="rId58" Type="http://schemas.openxmlformats.org/officeDocument/2006/relationships/hyperlink" Target="https://esipa.cz/sbirka/sbsrv.dll/sb?DR=SB&amp;CP=2007s213" TargetMode="External"/><Relationship Id="rId74" Type="http://schemas.openxmlformats.org/officeDocument/2006/relationships/hyperlink" Target="https://esipa.cz/sbirka/sbsrv.dll/sb?DR=SB&amp;CP=2016s088" TargetMode="External"/><Relationship Id="rId79" Type="http://schemas.openxmlformats.org/officeDocument/2006/relationships/hyperlink" Target="https://esipa.cz/sbirka/sbsrv.dll/sb?DR=SB&amp;CP=2017s327" TargetMode="External"/><Relationship Id="rId102" Type="http://schemas.openxmlformats.org/officeDocument/2006/relationships/hyperlink" Target="https://esipa.cz/sbirka/sbsrv.dll/sb?DR=SB&amp;CP=32006L0123" TargetMode="External"/><Relationship Id="rId123" Type="http://schemas.openxmlformats.org/officeDocument/2006/relationships/hyperlink" Target="https://esipa.cz/sbirka/sbsrv.dll/sb?DR=SB&amp;CP=2001s378" TargetMode="Externa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s://esipa.cz/sbirka/sbsrv.dll/sb?DR=SB&amp;CP=2011s375" TargetMode="External"/><Relationship Id="rId95" Type="http://schemas.openxmlformats.org/officeDocument/2006/relationships/hyperlink" Target="https://esipa.cz/sbirka/sbsrv.dll/sb?DR=AZ&amp;CP=2006s309-2016s088" TargetMode="External"/><Relationship Id="rId19" Type="http://schemas.openxmlformats.org/officeDocument/2006/relationships/hyperlink" Target="https://esipa.cz/sbirka/sbsrv.dll/sb?DR=SB&amp;CP=1992s159" TargetMode="External"/><Relationship Id="rId14" Type="http://schemas.openxmlformats.org/officeDocument/2006/relationships/hyperlink" Target="https://esipa.cz/sbirka/sbsrv.dll/sb?DR=SB&amp;CP=2000s352" TargetMode="External"/><Relationship Id="rId22" Type="http://schemas.openxmlformats.org/officeDocument/2006/relationships/hyperlink" Target="https://esipa.cz/sbirka/sbsrv.dll/sb?DR=SB&amp;CP=1994s047" TargetMode="External"/><Relationship Id="rId27" Type="http://schemas.openxmlformats.org/officeDocument/2006/relationships/hyperlink" Target="https://esipa.cz/sbirka/sbsrv.dll/sb?DR=SB&amp;CP=2000s124" TargetMode="External"/><Relationship Id="rId30" Type="http://schemas.openxmlformats.org/officeDocument/2006/relationships/hyperlink" Target="https://esipa.cz/sbirka/sbsrv.dll/sb?DR=SB&amp;CP=1991s455" TargetMode="External"/><Relationship Id="rId35" Type="http://schemas.openxmlformats.org/officeDocument/2006/relationships/hyperlink" Target="https://esipa.cz/sbirka/sbsrv.dll/sb?DR=SB&amp;CP=2008s189" TargetMode="External"/><Relationship Id="rId43" Type="http://schemas.openxmlformats.org/officeDocument/2006/relationships/hyperlink" Target="https://esipa.cz/sbirka/sbsrv.dll/sb?DR=SB&amp;CP=1978s050" TargetMode="External"/><Relationship Id="rId48" Type="http://schemas.openxmlformats.org/officeDocument/2006/relationships/hyperlink" Target="https://esipa.cz/sbirka/sbsrv.dll/sb?DR=SB&amp;CP=2001s398" TargetMode="External"/><Relationship Id="rId56" Type="http://schemas.openxmlformats.org/officeDocument/2006/relationships/hyperlink" Target="https://esipa.cz/sbirka/sbsrv.dll/sb?DR=SB&amp;CP=2006s230" TargetMode="External"/><Relationship Id="rId64" Type="http://schemas.openxmlformats.org/officeDocument/2006/relationships/hyperlink" Target="https://esipa.cz/sbirka/sbsrv.dll/sb?DR=SB&amp;CP=2011s341" TargetMode="External"/><Relationship Id="rId69" Type="http://schemas.openxmlformats.org/officeDocument/2006/relationships/hyperlink" Target="https://esipa.cz/sbirka/sbsrv.dll/sb?DR=SB&amp;CP=2014s136" TargetMode="External"/><Relationship Id="rId77" Type="http://schemas.openxmlformats.org/officeDocument/2006/relationships/hyperlink" Target="https://esipa.cz/sbirka/sbsrv.dll/sb?DR=SB&amp;CP=2017s206" TargetMode="External"/><Relationship Id="rId100" Type="http://schemas.openxmlformats.org/officeDocument/2006/relationships/hyperlink" Target="https://esipa.cz/sbirka/sbsrv.dll/sb?DR=AZ&amp;CP=2006s262-2020s285_20210101" TargetMode="External"/><Relationship Id="rId105" Type="http://schemas.openxmlformats.org/officeDocument/2006/relationships/hyperlink" Target="https://esipa.cz/sbirka/sbsrv.dll/sb?DR=SB&amp;CP=32005L0036" TargetMode="External"/><Relationship Id="rId113" Type="http://schemas.openxmlformats.org/officeDocument/2006/relationships/hyperlink" Target="https://esipa.cz/sbirka/sbsrv.dll/sb?DR=SB&amp;CP=32011R0213" TargetMode="External"/><Relationship Id="rId118" Type="http://schemas.openxmlformats.org/officeDocument/2006/relationships/hyperlink" Target="https://esipa.cz/sbirka/sbsrv.dll/sb?DR=SB&amp;CP=2006s262" TargetMode="External"/><Relationship Id="rId126" Type="http://schemas.openxmlformats.org/officeDocument/2006/relationships/header" Target="header1.xml"/><Relationship Id="rId8" Type="http://schemas.openxmlformats.org/officeDocument/2006/relationships/hyperlink" Target="https://esipa.cz/sbirka/sbsrv.dll/sb?DR=SB&amp;CP=2006s309" TargetMode="External"/><Relationship Id="rId51" Type="http://schemas.openxmlformats.org/officeDocument/2006/relationships/hyperlink" Target="https://esipa.cz/sbirka/sbsrv.dll/sb?DR=SB&amp;CP=1979s021" TargetMode="External"/><Relationship Id="rId72" Type="http://schemas.openxmlformats.org/officeDocument/2006/relationships/hyperlink" Target="https://esipa.cz/sbirka/sbsrv.dll/sb?DR=SB&amp;CP=2015s081" TargetMode="External"/><Relationship Id="rId80" Type="http://schemas.openxmlformats.org/officeDocument/2006/relationships/hyperlink" Target="https://esipa.cz/sbirka/sbsrv.dll/sb?DR=SB&amp;CP=2019s176" TargetMode="External"/><Relationship Id="rId85" Type="http://schemas.openxmlformats.org/officeDocument/2006/relationships/hyperlink" Target="https://esipa.cz/sbirka/sbsrv.dll/sb?DR=SB&amp;CP=2006s309" TargetMode="External"/><Relationship Id="rId93" Type="http://schemas.openxmlformats.org/officeDocument/2006/relationships/hyperlink" Target="https://esipa.cz/sbirka/sbsrv.dll/sb?DR=AZ&amp;CP=2006s309-2016s088" TargetMode="External"/><Relationship Id="rId98" Type="http://schemas.openxmlformats.org/officeDocument/2006/relationships/hyperlink" Target="https://esipa.cz/sbirka/sbsrv.dll/sb?DR=SB&amp;CP=1997s022" TargetMode="External"/><Relationship Id="rId121" Type="http://schemas.openxmlformats.org/officeDocument/2006/relationships/hyperlink" Target="https://esipa.cz/sbirka/sbsrv.dll/sb?DR=SB&amp;CP=1992s36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sipa.cz/sbirka/sbsrv.dll/sb?DR=SB&amp;CP=1990s324" TargetMode="External"/><Relationship Id="rId17" Type="http://schemas.openxmlformats.org/officeDocument/2006/relationships/hyperlink" Target="https://esipa.cz/sbirka/sbsrv.dll/sb?DR=SB&amp;CP=1968s174" TargetMode="External"/><Relationship Id="rId25" Type="http://schemas.openxmlformats.org/officeDocument/2006/relationships/hyperlink" Target="https://esipa.cz/sbirka/sbsrv.dll/sb?DR=SB&amp;CP=2000s071" TargetMode="External"/><Relationship Id="rId33" Type="http://schemas.openxmlformats.org/officeDocument/2006/relationships/hyperlink" Target="https://esipa.cz/sbirka/sbsrv.dll/sb?DR=SB&amp;CP=2004s436" TargetMode="External"/><Relationship Id="rId38" Type="http://schemas.openxmlformats.org/officeDocument/2006/relationships/hyperlink" Target="https://esipa.cz/sbirka/sbsrv.dll/sb?DR=SB&amp;CP=2011s341" TargetMode="External"/><Relationship Id="rId46" Type="http://schemas.openxmlformats.org/officeDocument/2006/relationships/hyperlink" Target="https://esipa.cz/sbirka/sbsrv.dll/sb?DR=SB&amp;CP=2001s398" TargetMode="External"/><Relationship Id="rId59" Type="http://schemas.openxmlformats.org/officeDocument/2006/relationships/hyperlink" Target="https://esipa.cz/sbirka/sbsrv.dll/sb?DR=SB&amp;CP=2007s362" TargetMode="External"/><Relationship Id="rId67" Type="http://schemas.openxmlformats.org/officeDocument/2006/relationships/hyperlink" Target="https://esipa.cz/sbirka/sbsrv.dll/sb?DR=SB&amp;CP=2011s367" TargetMode="External"/><Relationship Id="rId103" Type="http://schemas.openxmlformats.org/officeDocument/2006/relationships/hyperlink" Target="https://esipa.cz/sbirka/sbsrv.dll/sb?DR=AZ&amp;CP=2005s251-2020s285_20210101" TargetMode="External"/><Relationship Id="rId108" Type="http://schemas.openxmlformats.org/officeDocument/2006/relationships/hyperlink" Target="https://esipa.cz/sbirka/sbsrv.dll/sb?DR=SB&amp;CP=32013L0055" TargetMode="External"/><Relationship Id="rId116" Type="http://schemas.openxmlformats.org/officeDocument/2006/relationships/hyperlink" Target="https://esipa.cz/sbirka/sbsrv.dll/sb?DR=SB&amp;CP=32017D2113" TargetMode="External"/><Relationship Id="rId124" Type="http://schemas.openxmlformats.org/officeDocument/2006/relationships/hyperlink" Target="https://esipa.cz/sbirka/sbsrv.dll/sb?DR=SB&amp;CP=2005s101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esipa.cz/sbirka/sbsrv.dll/sb?DR=SB&amp;CP=1968s174" TargetMode="External"/><Relationship Id="rId41" Type="http://schemas.openxmlformats.org/officeDocument/2006/relationships/hyperlink" Target="https://esipa.cz/sbirka/sbsrv.dll/sb?DR=SB&amp;CP=1982s048" TargetMode="External"/><Relationship Id="rId54" Type="http://schemas.openxmlformats.org/officeDocument/2006/relationships/hyperlink" Target="https://esipa.cz/sbirka/sbsrv.dll/sb?DR=SB&amp;CP=2010s073" TargetMode="External"/><Relationship Id="rId62" Type="http://schemas.openxmlformats.org/officeDocument/2006/relationships/hyperlink" Target="https://esipa.cz/sbirka/sbsrv.dll/sb?DR=SB&amp;CP=2009s281" TargetMode="External"/><Relationship Id="rId70" Type="http://schemas.openxmlformats.org/officeDocument/2006/relationships/hyperlink" Target="https://esipa.cz/sbirka/sbsrv.dll/sb?DR=SB&amp;CP=2014s247" TargetMode="External"/><Relationship Id="rId75" Type="http://schemas.openxmlformats.org/officeDocument/2006/relationships/hyperlink" Target="https://esipa.cz/sbirka/sbsrv.dll/sb?DR=SB&amp;CP=2017s093" TargetMode="External"/><Relationship Id="rId83" Type="http://schemas.openxmlformats.org/officeDocument/2006/relationships/hyperlink" Target="https://esipa.cz/sbirka/sbsrv.dll/sb?DR=AZ&amp;CP=2005s251-2020s285_20210101" TargetMode="External"/><Relationship Id="rId88" Type="http://schemas.openxmlformats.org/officeDocument/2006/relationships/hyperlink" Target="https://esipa.cz/sbirka/sbsrv.dll/sb?DR=SB&amp;CP=2009s223" TargetMode="External"/><Relationship Id="rId91" Type="http://schemas.openxmlformats.org/officeDocument/2006/relationships/hyperlink" Target="https://esipa.cz/sbirka/sbsrv.dll/sb?DR=SB&amp;CP=2012s225" TargetMode="External"/><Relationship Id="rId96" Type="http://schemas.openxmlformats.org/officeDocument/2006/relationships/hyperlink" Target="https://esipa.cz/sbirka/sbsrv.dll/sb?DR=SB&amp;CP=32009L0104" TargetMode="External"/><Relationship Id="rId111" Type="http://schemas.openxmlformats.org/officeDocument/2006/relationships/hyperlink" Target="https://esipa.cz/sbirka/sbsrv.dll/sb?DR=SB&amp;CP=32008R1137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esipa.cz/sbirka/sbsrv.dll/sb?DR=SB&amp;CP=2005s192" TargetMode="External"/><Relationship Id="rId23" Type="http://schemas.openxmlformats.org/officeDocument/2006/relationships/hyperlink" Target="https://esipa.cz/sbirka/sbsrv.dll/sb?DR=SB&amp;CP=1969s002" TargetMode="External"/><Relationship Id="rId28" Type="http://schemas.openxmlformats.org/officeDocument/2006/relationships/hyperlink" Target="https://esipa.cz/sbirka/sbsrv.dll/sb?DR=SB&amp;CP=1968s174" TargetMode="External"/><Relationship Id="rId36" Type="http://schemas.openxmlformats.org/officeDocument/2006/relationships/hyperlink" Target="https://esipa.cz/sbirka/sbsrv.dll/sb?DR=SB&amp;CP=2004s018" TargetMode="External"/><Relationship Id="rId49" Type="http://schemas.openxmlformats.org/officeDocument/2006/relationships/hyperlink" Target="https://esipa.cz/sbirka/sbsrv.dll/sb?DR=SB&amp;CP=2005s112" TargetMode="External"/><Relationship Id="rId57" Type="http://schemas.openxmlformats.org/officeDocument/2006/relationships/hyperlink" Target="https://esipa.cz/sbirka/sbsrv.dll/sb?DR=SB&amp;CP=2006s264" TargetMode="External"/><Relationship Id="rId106" Type="http://schemas.openxmlformats.org/officeDocument/2006/relationships/hyperlink" Target="https://esipa.cz/sbirka/sbsrv.dll/sb?DR=SB&amp;CP=32006L0100" TargetMode="External"/><Relationship Id="rId114" Type="http://schemas.openxmlformats.org/officeDocument/2006/relationships/hyperlink" Target="https://esipa.cz/sbirka/sbsrv.dll/sb?DR=SB&amp;CP=32012R0623" TargetMode="External"/><Relationship Id="rId119" Type="http://schemas.openxmlformats.org/officeDocument/2006/relationships/hyperlink" Target="https://esipa.cz/sbirka/sbsrv.dll/sb?DR=SB&amp;CP=2011s365" TargetMode="External"/><Relationship Id="rId127" Type="http://schemas.openxmlformats.org/officeDocument/2006/relationships/footer" Target="footer1.xml"/><Relationship Id="rId10" Type="http://schemas.openxmlformats.org/officeDocument/2006/relationships/hyperlink" Target="https://esipa.cz/sbirka/sbsrv.dll/sb?DR=SB&amp;CP=2008s189" TargetMode="External"/><Relationship Id="rId31" Type="http://schemas.openxmlformats.org/officeDocument/2006/relationships/hyperlink" Target="https://esipa.cz/sbirka/sbsrv.dll/sb?DR=SB&amp;CP=2002s151" TargetMode="External"/><Relationship Id="rId44" Type="http://schemas.openxmlformats.org/officeDocument/2006/relationships/hyperlink" Target="https://esipa.cz/sbirka/sbsrv.dll/sb?DR=SB&amp;CP=2001s398" TargetMode="External"/><Relationship Id="rId52" Type="http://schemas.openxmlformats.org/officeDocument/2006/relationships/hyperlink" Target="https://esipa.cz/sbirka/sbsrv.dll/sb?DR=SB&amp;CP=1979s018" TargetMode="External"/><Relationship Id="rId60" Type="http://schemas.openxmlformats.org/officeDocument/2006/relationships/hyperlink" Target="https://esipa.cz/sbirka/sbsrv.dll/sb?DR=SB&amp;CP=2008s294" TargetMode="External"/><Relationship Id="rId65" Type="http://schemas.openxmlformats.org/officeDocument/2006/relationships/hyperlink" Target="https://esipa.cz/sbirka/sbsrv.dll/sb?DR=SB&amp;CP=2011s350" TargetMode="External"/><Relationship Id="rId73" Type="http://schemas.openxmlformats.org/officeDocument/2006/relationships/hyperlink" Target="https://esipa.cz/sbirka/sbsrv.dll/sb?DR=SB&amp;CP=2016s047" TargetMode="External"/><Relationship Id="rId78" Type="http://schemas.openxmlformats.org/officeDocument/2006/relationships/hyperlink" Target="https://esipa.cz/sbirka/sbsrv.dll/sb?DR=SB&amp;CP=2017s225" TargetMode="External"/><Relationship Id="rId81" Type="http://schemas.openxmlformats.org/officeDocument/2006/relationships/hyperlink" Target="https://esipa.cz/sbirka/sbsrv.dll/sb?DR=SB&amp;CP=2020s285" TargetMode="External"/><Relationship Id="rId86" Type="http://schemas.openxmlformats.org/officeDocument/2006/relationships/hyperlink" Target="https://esipa.cz/sbirka/sbsrv.dll/sb?DR=SB&amp;CP=2007s362" TargetMode="External"/><Relationship Id="rId94" Type="http://schemas.openxmlformats.org/officeDocument/2006/relationships/hyperlink" Target="https://esipa.cz/sbirka/sbsrv.dll/sb?DR=AZ&amp;CP=2006s309-2016s088" TargetMode="External"/><Relationship Id="rId99" Type="http://schemas.openxmlformats.org/officeDocument/2006/relationships/hyperlink" Target="https://esipa.cz/sbirka/sbsrv.dll/sb?DR=SB&amp;CP=2016s090" TargetMode="External"/><Relationship Id="rId101" Type="http://schemas.openxmlformats.org/officeDocument/2006/relationships/hyperlink" Target="https://esipa.cz/sbirka/sbsrv.dll/sb?DR=SB&amp;CP=2006s262" TargetMode="External"/><Relationship Id="rId122" Type="http://schemas.openxmlformats.org/officeDocument/2006/relationships/hyperlink" Target="https://esipa.cz/sbirka/sbsrv.dll/sb?DR=SB&amp;CP=2006s3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ipa.cz/sbirka/sbsrv.dll/sb?DR=SB&amp;CP=2007s362" TargetMode="External"/><Relationship Id="rId13" Type="http://schemas.openxmlformats.org/officeDocument/2006/relationships/hyperlink" Target="https://esipa.cz/sbirka/sbsrv.dll/sb?DR=SB&amp;CP=1991s207" TargetMode="External"/><Relationship Id="rId18" Type="http://schemas.openxmlformats.org/officeDocument/2006/relationships/hyperlink" Target="https://esipa.cz/sbirka/sbsrv.dll/sb?DR=SB&amp;CP=1990s575" TargetMode="External"/><Relationship Id="rId39" Type="http://schemas.openxmlformats.org/officeDocument/2006/relationships/hyperlink" Target="https://esipa.cz/sbirka/sbsrv.dll/sb?DR=SB&amp;CP=2016s264" TargetMode="External"/><Relationship Id="rId109" Type="http://schemas.openxmlformats.org/officeDocument/2006/relationships/hyperlink" Target="https://esipa.cz/sbirka/sbsrv.dll/sb?DR=SB&amp;CP=32007R1430" TargetMode="External"/><Relationship Id="rId34" Type="http://schemas.openxmlformats.org/officeDocument/2006/relationships/hyperlink" Target="https://esipa.cz/sbirka/sbsrv.dll/sb?DR=SB&amp;CP=2005s253" TargetMode="External"/><Relationship Id="rId50" Type="http://schemas.openxmlformats.org/officeDocument/2006/relationships/hyperlink" Target="https://esipa.cz/sbirka/sbsrv.dll/sb?DR=SB&amp;CP=1978s085" TargetMode="External"/><Relationship Id="rId55" Type="http://schemas.openxmlformats.org/officeDocument/2006/relationships/hyperlink" Target="https://esipa.cz/sbirka/sbsrv.dll/sb?DR=SB&amp;CP=2005s251" TargetMode="External"/><Relationship Id="rId76" Type="http://schemas.openxmlformats.org/officeDocument/2006/relationships/hyperlink" Target="https://esipa.cz/sbirka/sbsrv.dll/sb?DR=SB&amp;CP=2017s205" TargetMode="External"/><Relationship Id="rId97" Type="http://schemas.openxmlformats.org/officeDocument/2006/relationships/hyperlink" Target="https://esipa.cz/sbirka/sbsrv.dll/sb?DR=SB&amp;CP=31989L0391" TargetMode="External"/><Relationship Id="rId104" Type="http://schemas.openxmlformats.org/officeDocument/2006/relationships/hyperlink" Target="https://esipa.cz/sbirka/sbsrv.dll/sb?DR=SB&amp;CP=2005s251" TargetMode="External"/><Relationship Id="rId120" Type="http://schemas.openxmlformats.org/officeDocument/2006/relationships/hyperlink" Target="https://esipa.cz/sbirka/sbsrv.dll/sb?DR=SB&amp;CP=2006s179" TargetMode="External"/><Relationship Id="rId125" Type="http://schemas.openxmlformats.org/officeDocument/2006/relationships/hyperlink" Target="https://esipa.cz/sbirka/sbsrv.dll/sb?DR=SB&amp;CP=2000s458" TargetMode="External"/><Relationship Id="rId7" Type="http://schemas.openxmlformats.org/officeDocument/2006/relationships/hyperlink" Target="https://esipa.cz/sbirka/sbsrv.dll/sb?DR=AZ&amp;CP=2006s309-2016s088" TargetMode="External"/><Relationship Id="rId71" Type="http://schemas.openxmlformats.org/officeDocument/2006/relationships/hyperlink" Target="https://esipa.cz/sbirka/sbsrv.dll/sb?DR=SB&amp;CP=2014s250" TargetMode="External"/><Relationship Id="rId92" Type="http://schemas.openxmlformats.org/officeDocument/2006/relationships/hyperlink" Target="https://esipa.cz/sbirka/sbsrv.dll/sb?DR=SB&amp;CP=2016s08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sipa.cz/sbirka/sbsrv.dll/sb?DR=SB&amp;CP=1988s061" TargetMode="External"/><Relationship Id="rId24" Type="http://schemas.openxmlformats.org/officeDocument/2006/relationships/hyperlink" Target="https://esipa.cz/sbirka/sbsrv.dll/sb?DR=SB&amp;CP=1968s174" TargetMode="External"/><Relationship Id="rId40" Type="http://schemas.openxmlformats.org/officeDocument/2006/relationships/hyperlink" Target="https://esipa.cz/sbirka/sbsrv.dll/sb?DR=SB&amp;CP=1978s050" TargetMode="External"/><Relationship Id="rId45" Type="http://schemas.openxmlformats.org/officeDocument/2006/relationships/hyperlink" Target="https://esipa.cz/sbirka/sbsrv.dll/sb?DR=SB&amp;CP=2005s112" TargetMode="External"/><Relationship Id="rId66" Type="http://schemas.openxmlformats.org/officeDocument/2006/relationships/hyperlink" Target="https://esipa.cz/sbirka/sbsrv.dll/sb?DR=SB&amp;CP=2011s365" TargetMode="External"/><Relationship Id="rId87" Type="http://schemas.openxmlformats.org/officeDocument/2006/relationships/hyperlink" Target="https://esipa.cz/sbirka/sbsrv.dll/sb?DR=SB&amp;CP=2008s189" TargetMode="External"/><Relationship Id="rId110" Type="http://schemas.openxmlformats.org/officeDocument/2006/relationships/hyperlink" Target="https://esipa.cz/sbirka/sbsrv.dll/sb?DR=SB&amp;CP=32008R0755" TargetMode="External"/><Relationship Id="rId115" Type="http://schemas.openxmlformats.org/officeDocument/2006/relationships/hyperlink" Target="https://esipa.cz/sbirka/sbsrv.dll/sb?DR=SB&amp;CP=32016D0790" TargetMode="External"/><Relationship Id="rId61" Type="http://schemas.openxmlformats.org/officeDocument/2006/relationships/hyperlink" Target="https://esipa.cz/sbirka/sbsrv.dll/sb?DR=SB&amp;CP=2008s382" TargetMode="External"/><Relationship Id="rId82" Type="http://schemas.openxmlformats.org/officeDocument/2006/relationships/hyperlink" Target="https://esipa.cz/sbirka/sbsrv.dll/sb?DR=AZ&amp;CP=2005s251-2020s285_202101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p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29</Pages>
  <Words>9886</Words>
  <Characters>58332</Characters>
  <Application>Microsoft Office Word</Application>
  <DocSecurity>0</DocSecurity>
  <Lines>486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250/2021 Sb. - původní znění</vt:lpstr>
    </vt:vector>
  </TitlesOfParts>
  <Company>ESIPA s.r.o.</Company>
  <LinksUpToDate>false</LinksUpToDate>
  <CharactersWithSpaces>68082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250/2021 Sb. - původní znění</dc:title>
  <dc:creator>ESIPA s.r.o.</dc:creator>
  <dc:description>Zákon o bezpečnosti práce v souvislosti s provozem vyhrazených technických zařízení a o změně souvisejících zákonů</dc:description>
  <cp:lastModifiedBy>Uživatel systému Windows</cp:lastModifiedBy>
  <cp:revision>3</cp:revision>
  <dcterms:created xsi:type="dcterms:W3CDTF">2021-07-06T18:14:00Z</dcterms:created>
  <dcterms:modified xsi:type="dcterms:W3CDTF">2021-07-06T18:19:00Z</dcterms:modified>
</cp:coreProperties>
</file>